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1C59" w14:textId="77777777" w:rsidR="00E40F67" w:rsidRPr="00182D19" w:rsidRDefault="00E40F67" w:rsidP="00E40F67">
      <w:pPr>
        <w:spacing w:after="0"/>
        <w:jc w:val="right"/>
        <w:rPr>
          <w:rFonts w:eastAsia="Times New Roman"/>
          <w:b/>
          <w:color w:val="000066"/>
          <w:sz w:val="32"/>
          <w:szCs w:val="20"/>
          <w:lang w:eastAsia="en-GB"/>
        </w:rPr>
      </w:pPr>
      <w:bookmarkStart w:id="0" w:name="_GoBack"/>
      <w:bookmarkEnd w:id="0"/>
      <w:permStart w:id="899042013" w:edGrp="everyone"/>
      <w:r w:rsidRPr="00182D19">
        <w:rPr>
          <w:rFonts w:ascii="Times New Roman" w:eastAsia="Times New Roman" w:hAnsi="Times New Roman"/>
          <w:noProof/>
          <w:szCs w:val="20"/>
          <w:lang w:eastAsia="en-GB"/>
        </w:rPr>
        <w:drawing>
          <wp:anchor distT="0" distB="0" distL="114300" distR="114300" simplePos="0" relativeHeight="251662336" behindDoc="0" locked="0" layoutInCell="1" allowOverlap="1" wp14:anchorId="77CA1DC8" wp14:editId="77CA1DC9">
            <wp:simplePos x="0" y="0"/>
            <wp:positionH relativeFrom="column">
              <wp:posOffset>-323850</wp:posOffset>
            </wp:positionH>
            <wp:positionV relativeFrom="paragraph">
              <wp:posOffset>-81280</wp:posOffset>
            </wp:positionV>
            <wp:extent cx="1009650"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6680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9042013"/>
      <w:r w:rsidRPr="00182D19">
        <w:rPr>
          <w:rFonts w:eastAsia="Times New Roman"/>
          <w:b/>
          <w:color w:val="000066"/>
          <w:sz w:val="32"/>
          <w:szCs w:val="20"/>
          <w:lang w:eastAsia="en-GB"/>
        </w:rPr>
        <w:t>Briary Primary School</w:t>
      </w:r>
    </w:p>
    <w:p w14:paraId="77CA1C5A" w14:textId="77777777" w:rsidR="00E40F67" w:rsidRPr="00182D19" w:rsidRDefault="00E40F67" w:rsidP="00E40F67">
      <w:pPr>
        <w:pBdr>
          <w:bottom w:val="single" w:sz="6" w:space="1" w:color="auto"/>
        </w:pBdr>
        <w:spacing w:after="0"/>
        <w:jc w:val="right"/>
        <w:rPr>
          <w:rFonts w:ascii="Tahoma" w:eastAsia="Times New Roman" w:hAnsi="Tahoma" w:cs="Tahoma"/>
          <w:color w:val="000066"/>
          <w:szCs w:val="20"/>
          <w:lang w:eastAsia="en-GB"/>
        </w:rPr>
      </w:pPr>
    </w:p>
    <w:p w14:paraId="77CA1C5B" w14:textId="77777777" w:rsidR="00E40F67" w:rsidRPr="00182D19" w:rsidRDefault="00E40F67" w:rsidP="00E40F67">
      <w:pPr>
        <w:spacing w:after="0"/>
        <w:rPr>
          <w:rFonts w:eastAsia="Times New Roman"/>
          <w:b/>
          <w:sz w:val="32"/>
          <w:szCs w:val="20"/>
          <w:lang w:eastAsia="en-GB"/>
        </w:rPr>
      </w:pPr>
    </w:p>
    <w:p w14:paraId="77CA1C5C" w14:textId="77777777" w:rsidR="00E40F67" w:rsidRPr="00182D19" w:rsidRDefault="00E40F67" w:rsidP="00E40F67">
      <w:pPr>
        <w:spacing w:after="0"/>
        <w:jc w:val="center"/>
        <w:rPr>
          <w:rFonts w:eastAsia="Times New Roman"/>
          <w:b/>
          <w:sz w:val="72"/>
          <w:szCs w:val="72"/>
          <w:lang w:eastAsia="en-GB"/>
        </w:rPr>
      </w:pPr>
    </w:p>
    <w:p w14:paraId="77CA1C5D" w14:textId="77777777" w:rsidR="00E40F67" w:rsidRDefault="00E40F67" w:rsidP="00E40F67">
      <w:pPr>
        <w:spacing w:after="0"/>
        <w:jc w:val="center"/>
        <w:rPr>
          <w:rFonts w:eastAsia="Times New Roman"/>
          <w:b/>
          <w:sz w:val="72"/>
          <w:szCs w:val="72"/>
          <w:lang w:eastAsia="en-GB"/>
        </w:rPr>
      </w:pPr>
    </w:p>
    <w:p w14:paraId="77CA1C5E" w14:textId="77777777" w:rsidR="00E40F67" w:rsidRPr="00182D19" w:rsidRDefault="00E40F67" w:rsidP="00E40F67">
      <w:pPr>
        <w:spacing w:after="0"/>
        <w:jc w:val="center"/>
        <w:rPr>
          <w:rFonts w:eastAsia="Times New Roman"/>
          <w:b/>
          <w:sz w:val="72"/>
          <w:szCs w:val="72"/>
          <w:lang w:eastAsia="en-GB"/>
        </w:rPr>
      </w:pPr>
    </w:p>
    <w:p w14:paraId="77CA1C5F" w14:textId="77777777" w:rsidR="00E40F67" w:rsidRPr="00182D19" w:rsidRDefault="00E40F67" w:rsidP="00E40F67">
      <w:pPr>
        <w:spacing w:after="0"/>
        <w:jc w:val="center"/>
        <w:rPr>
          <w:rFonts w:eastAsia="Times New Roman"/>
          <w:b/>
          <w:bCs/>
          <w:sz w:val="72"/>
          <w:szCs w:val="72"/>
          <w:lang w:eastAsia="en-GB"/>
        </w:rPr>
      </w:pPr>
      <w:r>
        <w:rPr>
          <w:rFonts w:eastAsia="Times New Roman"/>
          <w:b/>
          <w:bCs/>
          <w:sz w:val="72"/>
          <w:szCs w:val="72"/>
          <w:lang w:eastAsia="en-GB"/>
        </w:rPr>
        <w:t>RSHE Policy</w:t>
      </w:r>
    </w:p>
    <w:p w14:paraId="77CA1C60" w14:textId="77777777" w:rsidR="00E40F67" w:rsidRPr="00182D19" w:rsidRDefault="00E40F67" w:rsidP="00E40F67">
      <w:pPr>
        <w:spacing w:after="0"/>
        <w:rPr>
          <w:rFonts w:eastAsia="Times New Roman"/>
          <w:b/>
          <w:sz w:val="72"/>
          <w:szCs w:val="72"/>
          <w:lang w:eastAsia="en-GB"/>
        </w:rPr>
      </w:pPr>
    </w:p>
    <w:p w14:paraId="77CA1C61" w14:textId="77777777" w:rsidR="00E40F67" w:rsidRPr="00182D19" w:rsidRDefault="00E40F67" w:rsidP="00E40F67">
      <w:pPr>
        <w:spacing w:after="0"/>
        <w:rPr>
          <w:rFonts w:eastAsia="Times New Roman"/>
          <w:b/>
          <w:sz w:val="72"/>
          <w:szCs w:val="72"/>
          <w:lang w:eastAsia="en-GB"/>
        </w:rPr>
      </w:pPr>
    </w:p>
    <w:p w14:paraId="77CA1C62" w14:textId="77777777" w:rsidR="00E40F67" w:rsidRPr="00182D19" w:rsidRDefault="00E40F67" w:rsidP="00E40F67">
      <w:pPr>
        <w:spacing w:after="0"/>
        <w:rPr>
          <w:rFonts w:eastAsia="Times New Roman"/>
          <w:b/>
          <w:sz w:val="72"/>
          <w:szCs w:val="72"/>
          <w:lang w:eastAsia="en-GB"/>
        </w:rPr>
      </w:pPr>
    </w:p>
    <w:p w14:paraId="77CA1C63" w14:textId="77777777" w:rsidR="00E40F67" w:rsidRPr="00182D19" w:rsidRDefault="00E40F67" w:rsidP="00E40F67">
      <w:pPr>
        <w:spacing w:after="0"/>
        <w:rPr>
          <w:rFonts w:eastAsia="Times New Roman"/>
          <w:b/>
          <w:sz w:val="72"/>
          <w:szCs w:val="72"/>
          <w:lang w:eastAsia="en-GB"/>
        </w:rPr>
      </w:pPr>
    </w:p>
    <w:p w14:paraId="77CA1C64" w14:textId="77777777" w:rsidR="00E40F67" w:rsidRPr="00182D19" w:rsidRDefault="00E40F67" w:rsidP="00E40F67">
      <w:pPr>
        <w:spacing w:after="0"/>
        <w:rPr>
          <w:rFonts w:eastAsia="Times New Roman"/>
          <w:b/>
          <w:sz w:val="72"/>
          <w:szCs w:val="72"/>
          <w:lang w:eastAsia="en-GB"/>
        </w:rPr>
      </w:pPr>
    </w:p>
    <w:p w14:paraId="77CA1C65" w14:textId="77777777" w:rsidR="00E40F67" w:rsidRPr="00182D19" w:rsidRDefault="00E40F67" w:rsidP="00E40F67">
      <w:pPr>
        <w:spacing w:after="0"/>
        <w:rPr>
          <w:rFonts w:eastAsia="Times New Roman"/>
          <w:b/>
          <w:sz w:val="72"/>
          <w:szCs w:val="72"/>
          <w:lang w:eastAsia="en-GB"/>
        </w:rPr>
      </w:pPr>
    </w:p>
    <w:p w14:paraId="77CA1C66" w14:textId="77777777" w:rsidR="00E40F67" w:rsidRPr="00182D19" w:rsidRDefault="00E40F67" w:rsidP="00E40F67">
      <w:pPr>
        <w:spacing w:after="0"/>
        <w:rPr>
          <w:rFonts w:eastAsia="Times New Roman"/>
          <w:b/>
          <w:sz w:val="44"/>
          <w:szCs w:val="44"/>
          <w:lang w:eastAsia="en-GB"/>
        </w:rPr>
      </w:pPr>
      <w:r w:rsidRPr="00182D19">
        <w:rPr>
          <w:rFonts w:eastAsia="Times New Roman"/>
          <w:b/>
          <w:sz w:val="44"/>
          <w:szCs w:val="44"/>
          <w:lang w:eastAsia="en-GB"/>
        </w:rPr>
        <w:t xml:space="preserve">Date of Review: </w:t>
      </w:r>
      <w:r>
        <w:rPr>
          <w:rFonts w:eastAsia="Times New Roman"/>
          <w:b/>
          <w:sz w:val="44"/>
          <w:szCs w:val="44"/>
          <w:lang w:eastAsia="en-GB"/>
        </w:rPr>
        <w:t>January 2021</w:t>
      </w:r>
    </w:p>
    <w:p w14:paraId="77CA1C67" w14:textId="77777777" w:rsidR="00E40F67" w:rsidRPr="00287CF0" w:rsidRDefault="00E40F67" w:rsidP="00E40F67">
      <w:pPr>
        <w:spacing w:after="0"/>
        <w:rPr>
          <w:rFonts w:eastAsia="Times New Roman"/>
          <w:b/>
          <w:i/>
          <w:sz w:val="44"/>
          <w:szCs w:val="44"/>
          <w:lang w:eastAsia="en-GB"/>
        </w:rPr>
      </w:pPr>
      <w:r w:rsidRPr="00182D19">
        <w:rPr>
          <w:rFonts w:eastAsia="Times New Roman"/>
          <w:b/>
          <w:sz w:val="44"/>
          <w:szCs w:val="44"/>
          <w:lang w:eastAsia="en-GB"/>
        </w:rPr>
        <w:t xml:space="preserve">Date Adopted: </w:t>
      </w:r>
      <w:r w:rsidR="00287CF0" w:rsidRPr="00287CF0">
        <w:rPr>
          <w:rFonts w:eastAsia="Times New Roman"/>
          <w:b/>
          <w:i/>
          <w:sz w:val="44"/>
          <w:szCs w:val="44"/>
          <w:lang w:eastAsia="en-GB"/>
        </w:rPr>
        <w:t>25</w:t>
      </w:r>
      <w:r w:rsidR="00287CF0" w:rsidRPr="00287CF0">
        <w:rPr>
          <w:rFonts w:eastAsia="Times New Roman"/>
          <w:b/>
          <w:i/>
          <w:sz w:val="44"/>
          <w:szCs w:val="44"/>
          <w:vertAlign w:val="superscript"/>
          <w:lang w:eastAsia="en-GB"/>
        </w:rPr>
        <w:t>th</w:t>
      </w:r>
      <w:r w:rsidR="00287CF0" w:rsidRPr="00287CF0">
        <w:rPr>
          <w:rFonts w:eastAsia="Times New Roman"/>
          <w:b/>
          <w:i/>
          <w:sz w:val="44"/>
          <w:szCs w:val="44"/>
          <w:lang w:eastAsia="en-GB"/>
        </w:rPr>
        <w:t xml:space="preserve"> March 2021</w:t>
      </w:r>
    </w:p>
    <w:p w14:paraId="77CA1C68" w14:textId="77777777" w:rsidR="00E40F67" w:rsidRPr="00182D19" w:rsidRDefault="00E40F67" w:rsidP="00E40F67">
      <w:pPr>
        <w:spacing w:after="0"/>
        <w:rPr>
          <w:rFonts w:eastAsia="Times New Roman"/>
          <w:b/>
          <w:sz w:val="44"/>
          <w:szCs w:val="44"/>
          <w:lang w:eastAsia="en-GB"/>
        </w:rPr>
      </w:pPr>
      <w:r w:rsidRPr="00182D19">
        <w:rPr>
          <w:rFonts w:eastAsia="Times New Roman"/>
          <w:b/>
          <w:sz w:val="44"/>
          <w:szCs w:val="44"/>
          <w:lang w:eastAsia="en-GB"/>
        </w:rPr>
        <w:t>D</w:t>
      </w:r>
      <w:r>
        <w:rPr>
          <w:rFonts w:eastAsia="Times New Roman"/>
          <w:b/>
          <w:sz w:val="44"/>
          <w:szCs w:val="44"/>
          <w:lang w:eastAsia="en-GB"/>
        </w:rPr>
        <w:t xml:space="preserve">ate for next review: </w:t>
      </w:r>
      <w:r w:rsidR="00287CF0">
        <w:rPr>
          <w:rFonts w:eastAsia="Times New Roman"/>
          <w:b/>
          <w:sz w:val="44"/>
          <w:szCs w:val="44"/>
          <w:lang w:eastAsia="en-GB"/>
        </w:rPr>
        <w:t>March 2024</w:t>
      </w:r>
    </w:p>
    <w:p w14:paraId="77CA1C69" w14:textId="77777777" w:rsidR="00E40F67" w:rsidRDefault="00E40F67">
      <w:pPr>
        <w:rPr>
          <w:rFonts w:cstheme="minorHAnsi"/>
          <w:b/>
          <w:sz w:val="32"/>
        </w:rPr>
      </w:pPr>
      <w:r>
        <w:rPr>
          <w:rFonts w:cstheme="minorHAnsi"/>
          <w:b/>
          <w:sz w:val="32"/>
        </w:rPr>
        <w:br w:type="page"/>
      </w:r>
    </w:p>
    <w:p w14:paraId="77CA1C6A" w14:textId="77777777" w:rsidR="00644263" w:rsidRPr="00D7267F" w:rsidRDefault="00A2301B" w:rsidP="00917BD5">
      <w:pPr>
        <w:spacing w:line="240" w:lineRule="auto"/>
        <w:jc w:val="center"/>
        <w:rPr>
          <w:rFonts w:cstheme="minorHAnsi"/>
          <w:b/>
          <w:sz w:val="32"/>
        </w:rPr>
      </w:pPr>
      <w:r>
        <w:rPr>
          <w:rFonts w:cstheme="minorHAnsi"/>
          <w:b/>
          <w:noProof/>
          <w:sz w:val="24"/>
          <w:lang w:eastAsia="en-GB"/>
        </w:rPr>
        <w:lastRenderedPageBreak/>
        <w:drawing>
          <wp:anchor distT="0" distB="0" distL="114300" distR="114300" simplePos="0" relativeHeight="251660288" behindDoc="0" locked="0" layoutInCell="1" allowOverlap="1" wp14:anchorId="77CA1DCA" wp14:editId="77CA1DCB">
            <wp:simplePos x="0" y="0"/>
            <wp:positionH relativeFrom="margin">
              <wp:posOffset>-368300</wp:posOffset>
            </wp:positionH>
            <wp:positionV relativeFrom="paragraph">
              <wp:posOffset>-438150</wp:posOffset>
            </wp:positionV>
            <wp:extent cx="1240142" cy="86995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cstate="print">
                      <a:clrChange>
                        <a:clrFrom>
                          <a:srgbClr val="EEEEEE"/>
                        </a:clrFrom>
                        <a:clrTo>
                          <a:srgbClr val="EEEEEE">
                            <a:alpha val="0"/>
                          </a:srgbClr>
                        </a:clrTo>
                      </a:clrChange>
                      <a:extLst>
                        <a:ext uri="{28A0092B-C50C-407E-A947-70E740481C1C}">
                          <a14:useLocalDpi xmlns:a14="http://schemas.microsoft.com/office/drawing/2010/main" val="0"/>
                        </a:ext>
                      </a:extLst>
                    </a:blip>
                    <a:stretch>
                      <a:fillRect/>
                    </a:stretch>
                  </pic:blipFill>
                  <pic:spPr>
                    <a:xfrm>
                      <a:off x="0" y="0"/>
                      <a:ext cx="1245192" cy="873492"/>
                    </a:xfrm>
                    <a:prstGeom prst="rect">
                      <a:avLst/>
                    </a:prstGeom>
                  </pic:spPr>
                </pic:pic>
              </a:graphicData>
            </a:graphic>
            <wp14:sizeRelH relativeFrom="page">
              <wp14:pctWidth>0</wp14:pctWidth>
            </wp14:sizeRelH>
            <wp14:sizeRelV relativeFrom="page">
              <wp14:pctHeight>0</wp14:pctHeight>
            </wp14:sizeRelV>
          </wp:anchor>
        </w:drawing>
      </w:r>
      <w:r w:rsidR="00300999">
        <w:rPr>
          <w:rFonts w:cstheme="minorHAnsi"/>
          <w:b/>
          <w:noProof/>
          <w:sz w:val="32"/>
          <w:lang w:eastAsia="en-GB"/>
        </w:rPr>
        <w:drawing>
          <wp:anchor distT="0" distB="0" distL="114300" distR="114300" simplePos="0" relativeHeight="251658240" behindDoc="1" locked="0" layoutInCell="1" allowOverlap="1" wp14:anchorId="77CA1DCC" wp14:editId="77CA1DCD">
            <wp:simplePos x="0" y="0"/>
            <wp:positionH relativeFrom="column">
              <wp:posOffset>4797425</wp:posOffset>
            </wp:positionH>
            <wp:positionV relativeFrom="paragraph">
              <wp:posOffset>-640715</wp:posOffset>
            </wp:positionV>
            <wp:extent cx="1263650" cy="12636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page">
              <wp14:pctWidth>0</wp14:pctWidth>
            </wp14:sizeRelH>
            <wp14:sizeRelV relativeFrom="page">
              <wp14:pctHeight>0</wp14:pctHeight>
            </wp14:sizeRelV>
          </wp:anchor>
        </w:drawing>
      </w:r>
    </w:p>
    <w:p w14:paraId="77CA1C6B" w14:textId="77777777"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77CA1C6C" w14:textId="77777777"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Education</w:t>
      </w:r>
      <w:r w:rsidR="009B12A4">
        <w:rPr>
          <w:rFonts w:cstheme="minorHAnsi"/>
          <w:b/>
          <w:sz w:val="32"/>
        </w:rPr>
        <w:t xml:space="preserve"> </w:t>
      </w:r>
      <w:r>
        <w:rPr>
          <w:rFonts w:cstheme="minorHAnsi"/>
          <w:b/>
          <w:sz w:val="32"/>
        </w:rPr>
        <w:t>)</w:t>
      </w:r>
    </w:p>
    <w:p w14:paraId="77CA1C6D"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77CA1C7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7CA1C6E" w14:textId="77777777" w:rsidR="00031843"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77CA1C6F" w14:textId="77777777" w:rsidR="009B041F" w:rsidRPr="00D7267F" w:rsidRDefault="00031843"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Briary Primary School</w:t>
            </w:r>
          </w:p>
        </w:tc>
        <w:tc>
          <w:tcPr>
            <w:tcW w:w="5902" w:type="dxa"/>
          </w:tcPr>
          <w:p w14:paraId="77CA1C70"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7CA1C71"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77CA1C77"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7CA1C73" w14:textId="77777777" w:rsidR="00031843"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p>
          <w:p w14:paraId="77CA1C74" w14:textId="77777777" w:rsidR="009B041F" w:rsidRPr="00D7267F" w:rsidRDefault="00031843"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January 2021</w:t>
            </w:r>
            <w:r w:rsidR="009B041F" w:rsidRPr="00D7267F">
              <w:rPr>
                <w:rFonts w:asciiTheme="minorHAnsi" w:hAnsiTheme="minorHAnsi" w:cstheme="minorHAnsi"/>
                <w:sz w:val="22"/>
                <w:szCs w:val="22"/>
              </w:rPr>
              <w:tab/>
            </w:r>
            <w:r w:rsidR="009B041F" w:rsidRPr="00D7267F">
              <w:rPr>
                <w:rFonts w:asciiTheme="minorHAnsi" w:hAnsiTheme="minorHAnsi" w:cstheme="minorHAnsi"/>
                <w:sz w:val="22"/>
                <w:szCs w:val="22"/>
              </w:rPr>
              <w:tab/>
            </w:r>
          </w:p>
        </w:tc>
        <w:tc>
          <w:tcPr>
            <w:tcW w:w="5902" w:type="dxa"/>
          </w:tcPr>
          <w:p w14:paraId="77CA1C75"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7CA1C76"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7CA1C7C"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77CA1C78"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p w14:paraId="77CA1C79" w14:textId="77777777" w:rsidR="00031843" w:rsidRPr="00D7267F" w:rsidRDefault="00031843"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Tracy Cripps</w:t>
            </w:r>
          </w:p>
        </w:tc>
        <w:tc>
          <w:tcPr>
            <w:tcW w:w="5902" w:type="dxa"/>
          </w:tcPr>
          <w:p w14:paraId="77CA1C7A"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7CA1C7B"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77CA1C81"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7CA1C7D"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p w14:paraId="77CA1C7E" w14:textId="77777777" w:rsidR="00920CFB" w:rsidRPr="00D7267F" w:rsidRDefault="00920CFB"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January 2022</w:t>
            </w:r>
          </w:p>
        </w:tc>
        <w:tc>
          <w:tcPr>
            <w:tcW w:w="5902" w:type="dxa"/>
          </w:tcPr>
          <w:p w14:paraId="77CA1C7F"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7CA1C80"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77CA1C82"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77CA1C83" w14:textId="77777777" w:rsidR="00F7710B" w:rsidRPr="00D7267F" w:rsidRDefault="007F6ABD" w:rsidP="00917BD5">
      <w:pPr>
        <w:spacing w:line="240" w:lineRule="auto"/>
        <w:rPr>
          <w:rFonts w:cstheme="minorHAnsi"/>
          <w:b/>
        </w:rPr>
      </w:pPr>
      <w:r>
        <w:rPr>
          <w:rFonts w:cstheme="minorHAnsi"/>
          <w:b/>
        </w:rPr>
        <w:t>Context</w:t>
      </w:r>
    </w:p>
    <w:p w14:paraId="77CA1C84"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77CA1C85"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77CA1C86" w14:textId="77777777"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77CA1C87" w14:textId="77777777" w:rsidR="0027651A" w:rsidRDefault="0027651A" w:rsidP="0027651A">
      <w:pPr>
        <w:pStyle w:val="Default"/>
        <w:rPr>
          <w:rFonts w:asciiTheme="minorHAnsi" w:hAnsiTheme="minorHAnsi" w:cstheme="minorHAnsi"/>
          <w:iCs/>
          <w:sz w:val="22"/>
          <w:szCs w:val="22"/>
        </w:rPr>
      </w:pPr>
    </w:p>
    <w:p w14:paraId="77CA1C88" w14:textId="77777777"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77CA1C89" w14:textId="77777777"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031843" w:rsidRPr="00031843">
        <w:rPr>
          <w:rFonts w:asciiTheme="minorHAnsi" w:hAnsiTheme="minorHAnsi" w:cstheme="minorHAnsi"/>
          <w:iCs/>
          <w:sz w:val="22"/>
          <w:szCs w:val="22"/>
        </w:rPr>
        <w:t>Briary Primary</w:t>
      </w:r>
      <w:r w:rsidRPr="00031843">
        <w:rPr>
          <w:rFonts w:asciiTheme="minorHAnsi" w:hAnsiTheme="minorHAnsi" w:cstheme="minorHAnsi"/>
          <w:iCs/>
          <w:sz w:val="22"/>
          <w:szCs w:val="22"/>
        </w:rPr>
        <w:t xml:space="preserve"> 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77CA1C8A" w14:textId="77777777" w:rsidR="0027651A" w:rsidRDefault="0027651A" w:rsidP="0027651A">
      <w:pPr>
        <w:pStyle w:val="Default"/>
        <w:rPr>
          <w:rFonts w:asciiTheme="minorHAnsi" w:hAnsiTheme="minorHAnsi" w:cstheme="minorHAnsi"/>
          <w:iCs/>
          <w:sz w:val="22"/>
          <w:szCs w:val="22"/>
        </w:rPr>
      </w:pPr>
    </w:p>
    <w:p w14:paraId="77CA1C8B" w14:textId="77777777"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77CA1C8C" w14:textId="77777777"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77CA1C8D" w14:textId="77777777" w:rsidR="00A42CAC" w:rsidRDefault="00A42CAC" w:rsidP="0027651A">
      <w:pPr>
        <w:pStyle w:val="Default"/>
        <w:rPr>
          <w:rFonts w:asciiTheme="minorHAnsi" w:hAnsiTheme="minorHAnsi" w:cstheme="minorHAnsi"/>
          <w:iCs/>
          <w:sz w:val="22"/>
          <w:szCs w:val="22"/>
        </w:rPr>
      </w:pPr>
    </w:p>
    <w:p w14:paraId="77CA1C8E" w14:textId="77777777"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Development”and</w:t>
      </w:r>
      <w:proofErr w:type="spellEnd"/>
      <w:r>
        <w:rPr>
          <w:rFonts w:asciiTheme="minorHAnsi" w:hAnsiTheme="minorHAnsi" w:cstheme="minorHAnsi"/>
          <w:iCs/>
          <w:sz w:val="22"/>
          <w:szCs w:val="22"/>
        </w:rPr>
        <w:t xml:space="preserve">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sidR="00031843">
        <w:rPr>
          <w:rFonts w:asciiTheme="minorHAnsi" w:hAnsiTheme="minorHAnsi" w:cstheme="minorHAnsi"/>
          <w:iCs/>
          <w:sz w:val="22"/>
          <w:szCs w:val="22"/>
        </w:rPr>
        <w:t>overnment’s British Values age</w:t>
      </w:r>
      <w:r>
        <w:rPr>
          <w:rFonts w:asciiTheme="minorHAnsi" w:hAnsiTheme="minorHAnsi" w:cstheme="minorHAnsi"/>
          <w:iCs/>
          <w:sz w:val="22"/>
          <w:szCs w:val="22"/>
        </w:rPr>
        <w:t>nda and the SMSC (Spiritual, Moral, Social, Cultural) development opportunities provided for our children.</w:t>
      </w:r>
      <w:r w:rsidR="0027651A">
        <w:rPr>
          <w:rFonts w:asciiTheme="minorHAnsi" w:hAnsiTheme="minorHAnsi" w:cstheme="minorHAnsi"/>
          <w:iCs/>
          <w:sz w:val="22"/>
          <w:szCs w:val="22"/>
        </w:rPr>
        <w:t xml:space="preserve"> </w:t>
      </w:r>
    </w:p>
    <w:p w14:paraId="77CA1C8F" w14:textId="77777777" w:rsidR="007F6ABD" w:rsidRDefault="007F6ABD" w:rsidP="007F6ABD">
      <w:pPr>
        <w:pStyle w:val="Default"/>
        <w:rPr>
          <w:rFonts w:asciiTheme="minorHAnsi" w:hAnsiTheme="minorHAnsi" w:cstheme="minorHAnsi"/>
          <w:iCs/>
          <w:sz w:val="22"/>
          <w:szCs w:val="22"/>
        </w:rPr>
      </w:pPr>
    </w:p>
    <w:p w14:paraId="77CA1C90" w14:textId="77777777"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7CA1C91" w14:textId="77777777"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77CA1C92" w14:textId="77777777"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77CA1C93" w14:textId="77777777" w:rsidR="00534B6E" w:rsidRPr="00D7267F" w:rsidRDefault="00534B6E" w:rsidP="00917BD5">
      <w:pPr>
        <w:pStyle w:val="Default"/>
        <w:rPr>
          <w:rFonts w:asciiTheme="minorHAnsi" w:hAnsiTheme="minorHAnsi" w:cstheme="minorHAnsi"/>
          <w:sz w:val="22"/>
          <w:szCs w:val="22"/>
        </w:rPr>
      </w:pPr>
    </w:p>
    <w:p w14:paraId="77CA1C94" w14:textId="77777777" w:rsidR="002D1B04" w:rsidRDefault="007F6ABD" w:rsidP="002D1B04">
      <w:pPr>
        <w:spacing w:after="0" w:line="240" w:lineRule="auto"/>
        <w:rPr>
          <w:rFonts w:cstheme="minorHAnsi"/>
          <w:color w:val="000000"/>
        </w:rPr>
      </w:pPr>
      <w:r>
        <w:rPr>
          <w:rFonts w:cstheme="minorHAnsi"/>
          <w:color w:val="000000"/>
        </w:rPr>
        <w:t xml:space="preserve">“Today’s children and young people are growing up in an increasingly complex world and living their lives seamlessly on and offline. This presents many positive and exciting opportunities, but also </w:t>
      </w:r>
      <w:r>
        <w:rPr>
          <w:rFonts w:cstheme="minorHAnsi"/>
          <w:color w:val="000000"/>
        </w:rPr>
        <w:lastRenderedPageBreak/>
        <w:t>challenges and risks. In this environment, children and young people need to know how to be safe and healthy, and how to manage their academic, personal and social lives in a positive way.”</w:t>
      </w:r>
    </w:p>
    <w:p w14:paraId="77CA1C95" w14:textId="77777777" w:rsidR="007F6ABD" w:rsidRDefault="007F6ABD" w:rsidP="002D1B04">
      <w:pPr>
        <w:spacing w:after="0" w:line="240" w:lineRule="auto"/>
        <w:rPr>
          <w:rFonts w:cstheme="minorHAnsi"/>
          <w:color w:val="000000"/>
        </w:rPr>
      </w:pPr>
    </w:p>
    <w:p w14:paraId="77CA1C96" w14:textId="77777777"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77CA1C97" w14:textId="77777777" w:rsidR="007F6ABD" w:rsidRDefault="007F6ABD" w:rsidP="002D1B04">
      <w:pPr>
        <w:spacing w:after="0" w:line="240" w:lineRule="auto"/>
        <w:rPr>
          <w:rFonts w:cstheme="minorHAnsi"/>
          <w:color w:val="000000"/>
        </w:rPr>
      </w:pPr>
    </w:p>
    <w:p w14:paraId="77CA1C98" w14:textId="77777777"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77CA1C99" w14:textId="77777777" w:rsidR="007F6ABD" w:rsidRDefault="007F6ABD" w:rsidP="002D1B04">
      <w:pPr>
        <w:spacing w:after="0" w:line="240" w:lineRule="auto"/>
        <w:rPr>
          <w:rFonts w:cstheme="minorHAnsi"/>
          <w:color w:val="000000"/>
        </w:rPr>
      </w:pPr>
    </w:p>
    <w:p w14:paraId="77CA1C9A" w14:textId="77777777" w:rsidR="007F6ABD" w:rsidRDefault="007F6ABD" w:rsidP="002D1B04">
      <w:pPr>
        <w:spacing w:after="0" w:line="240" w:lineRule="auto"/>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77CA1C9B" w14:textId="77777777"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77CA1C9C" w14:textId="77777777" w:rsidR="007F6ABD" w:rsidRPr="002D1B04" w:rsidRDefault="007F6ABD" w:rsidP="002D1B04">
      <w:pPr>
        <w:spacing w:after="0" w:line="240" w:lineRule="auto"/>
        <w:rPr>
          <w:rFonts w:cstheme="minorHAnsi"/>
          <w:color w:val="000000"/>
        </w:rPr>
      </w:pPr>
    </w:p>
    <w:p w14:paraId="77CA1C9D" w14:textId="77777777" w:rsidR="00191ED2" w:rsidRDefault="00191ED2" w:rsidP="002D1B04">
      <w:pPr>
        <w:spacing w:after="0" w:line="240" w:lineRule="auto"/>
        <w:rPr>
          <w:rFonts w:cstheme="minorHAnsi"/>
          <w:color w:val="000000"/>
        </w:rPr>
      </w:pPr>
    </w:p>
    <w:p w14:paraId="77CA1C9E" w14:textId="7777777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77CA1C9F" w14:textId="77777777" w:rsidR="007F6ABD" w:rsidRDefault="007F6ABD" w:rsidP="00252AA1">
      <w:pPr>
        <w:spacing w:after="0" w:line="240" w:lineRule="auto"/>
        <w:jc w:val="right"/>
        <w:rPr>
          <w:rFonts w:cstheme="minorHAnsi"/>
          <w:color w:val="000000"/>
        </w:rPr>
      </w:pPr>
      <w:r>
        <w:rPr>
          <w:rFonts w:cstheme="minorHAnsi"/>
          <w:color w:val="000000"/>
        </w:rPr>
        <w:t>DfE Guidance p.8</w:t>
      </w:r>
    </w:p>
    <w:p w14:paraId="77CA1CA0" w14:textId="77777777" w:rsidR="007F6ABD" w:rsidRDefault="007F6ABD" w:rsidP="00917BD5">
      <w:pPr>
        <w:spacing w:after="0" w:line="240" w:lineRule="auto"/>
        <w:rPr>
          <w:rFonts w:cstheme="minorHAnsi"/>
          <w:color w:val="000000"/>
        </w:rPr>
      </w:pPr>
    </w:p>
    <w:p w14:paraId="77CA1CA1" w14:textId="77777777" w:rsidR="007F6ABD" w:rsidRDefault="007F6ABD" w:rsidP="00917BD5">
      <w:pPr>
        <w:spacing w:after="0" w:line="240" w:lineRule="auto"/>
        <w:rPr>
          <w:rFonts w:cstheme="minorHAnsi"/>
          <w:color w:val="000000"/>
        </w:rPr>
      </w:pPr>
      <w:r>
        <w:rPr>
          <w:rFonts w:cstheme="minorHAnsi"/>
          <w:color w:val="000000"/>
        </w:rPr>
        <w:t>“All schools must have in place a written policy for Relationships Education and RSE.”</w:t>
      </w:r>
    </w:p>
    <w:p w14:paraId="77CA1CA2" w14:textId="77777777" w:rsidR="007F6ABD" w:rsidRDefault="007F6ABD" w:rsidP="00252AA1">
      <w:pPr>
        <w:spacing w:after="0" w:line="240" w:lineRule="auto"/>
        <w:jc w:val="right"/>
        <w:rPr>
          <w:rFonts w:cstheme="minorHAnsi"/>
          <w:color w:val="000000"/>
        </w:rPr>
      </w:pPr>
      <w:r>
        <w:rPr>
          <w:rFonts w:cstheme="minorHAnsi"/>
          <w:color w:val="000000"/>
        </w:rPr>
        <w:t>DfE Guidance p.11</w:t>
      </w:r>
    </w:p>
    <w:p w14:paraId="77CA1CA3" w14:textId="77777777" w:rsidR="007F6ABD" w:rsidRDefault="007F6ABD" w:rsidP="00917BD5">
      <w:pPr>
        <w:spacing w:after="0" w:line="240" w:lineRule="auto"/>
        <w:rPr>
          <w:rFonts w:cstheme="minorHAnsi"/>
          <w:color w:val="000000"/>
        </w:rPr>
      </w:pPr>
    </w:p>
    <w:p w14:paraId="77CA1CA4" w14:textId="77777777" w:rsidR="00ED56EC" w:rsidRDefault="007F6ABD" w:rsidP="00917BD5">
      <w:pPr>
        <w:spacing w:after="0" w:line="240" w:lineRule="auto"/>
        <w:rPr>
          <w:rFonts w:cstheme="minorHAnsi"/>
          <w:color w:val="000000"/>
        </w:rPr>
      </w:pPr>
      <w:r>
        <w:rPr>
          <w:rFonts w:cstheme="minorHAnsi"/>
          <w:color w:val="000000"/>
        </w:rPr>
        <w:t xml:space="preserve">Here, at </w:t>
      </w:r>
      <w:r w:rsidR="00031843" w:rsidRPr="00031843">
        <w:rPr>
          <w:rFonts w:cstheme="minorHAnsi"/>
          <w:color w:val="000000"/>
        </w:rPr>
        <w:t xml:space="preserve">Briary </w:t>
      </w:r>
      <w:proofErr w:type="spellStart"/>
      <w:r w:rsidR="00031843" w:rsidRPr="00031843">
        <w:rPr>
          <w:rFonts w:cstheme="minorHAnsi"/>
          <w:color w:val="000000"/>
        </w:rPr>
        <w:t>Prmary</w:t>
      </w:r>
      <w:proofErr w:type="spellEnd"/>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77CA1CA5" w14:textId="77777777" w:rsidR="00252AA1" w:rsidRDefault="00252AA1" w:rsidP="00917BD5">
      <w:pPr>
        <w:spacing w:after="0" w:line="240" w:lineRule="auto"/>
        <w:rPr>
          <w:rFonts w:cstheme="minorHAnsi"/>
          <w:color w:val="000000"/>
        </w:rPr>
      </w:pPr>
    </w:p>
    <w:p w14:paraId="77CA1CA6" w14:textId="7777777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77CA1CA7" w14:textId="77777777" w:rsidR="00252AA1" w:rsidRDefault="00252AA1" w:rsidP="00917BD5">
      <w:pPr>
        <w:spacing w:after="0" w:line="240" w:lineRule="auto"/>
        <w:rPr>
          <w:rFonts w:cstheme="minorHAnsi"/>
          <w:color w:val="000000"/>
        </w:rPr>
      </w:pPr>
    </w:p>
    <w:p w14:paraId="77CA1CA8" w14:textId="77777777"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77CA1CA9" w14:textId="77777777" w:rsidR="007F6ABD" w:rsidRDefault="007F6ABD" w:rsidP="00917BD5">
      <w:pPr>
        <w:spacing w:after="0" w:line="240" w:lineRule="auto"/>
        <w:rPr>
          <w:rFonts w:cstheme="minorHAnsi"/>
          <w:color w:val="000000"/>
        </w:rPr>
      </w:pPr>
    </w:p>
    <w:p w14:paraId="77CA1CAA" w14:textId="77777777"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77CA1CAB" w14:textId="77777777" w:rsidR="00534B6E" w:rsidRDefault="00534B6E" w:rsidP="00917BD5">
      <w:pPr>
        <w:pStyle w:val="Default"/>
        <w:rPr>
          <w:rFonts w:asciiTheme="minorHAnsi" w:hAnsiTheme="minorHAnsi" w:cstheme="minorHAnsi"/>
          <w:sz w:val="22"/>
          <w:szCs w:val="22"/>
        </w:rPr>
      </w:pPr>
    </w:p>
    <w:p w14:paraId="77CA1CAC" w14:textId="77777777" w:rsidR="00252AA1" w:rsidRPr="00D7267F" w:rsidRDefault="00252AA1" w:rsidP="00917BD5">
      <w:pPr>
        <w:pStyle w:val="Default"/>
        <w:rPr>
          <w:rFonts w:asciiTheme="minorHAnsi" w:hAnsiTheme="minorHAnsi" w:cstheme="minorHAnsi"/>
          <w:sz w:val="22"/>
          <w:szCs w:val="22"/>
        </w:rPr>
      </w:pPr>
    </w:p>
    <w:p w14:paraId="77CA1CAD" w14:textId="77777777" w:rsidR="00252AA1" w:rsidRDefault="00252AA1">
      <w:pPr>
        <w:rPr>
          <w:rFonts w:cstheme="minorHAnsi"/>
        </w:rPr>
      </w:pPr>
      <w:r>
        <w:rPr>
          <w:rFonts w:cstheme="minorHAnsi"/>
        </w:rPr>
        <w:br w:type="page"/>
      </w:r>
    </w:p>
    <w:p w14:paraId="77CA1CAE" w14:textId="77777777"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lastRenderedPageBreak/>
        <w:t>Our</w:t>
      </w:r>
      <w:r w:rsidR="00534B6E" w:rsidRPr="00D7267F">
        <w:rPr>
          <w:rFonts w:cstheme="minorHAnsi"/>
        </w:rPr>
        <w:t xml:space="preserve"> PSHE policy is informed by existing DfE guidance</w:t>
      </w:r>
      <w:r w:rsidR="009B12A4">
        <w:rPr>
          <w:rFonts w:cstheme="minorHAnsi"/>
        </w:rPr>
        <w:t>:</w:t>
      </w:r>
    </w:p>
    <w:p w14:paraId="77CA1CA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4F3A34">
        <w:rPr>
          <w:rFonts w:ascii="ArialMT" w:eastAsia="Times New Roman" w:hAnsi="ArialMT" w:cs="Times New Roman"/>
          <w:b/>
          <w:sz w:val="24"/>
          <w:szCs w:val="24"/>
          <w:lang w:eastAsia="en-GB"/>
        </w:rPr>
        <w:t>Keeping Children Safe in Education</w:t>
      </w:r>
      <w:r w:rsidRPr="004F3A34">
        <w:rPr>
          <w:rFonts w:ascii="ArialMT" w:eastAsia="Times New Roman" w:hAnsi="ArialMT" w:cs="Times New Roman"/>
          <w:sz w:val="24"/>
          <w:szCs w:val="24"/>
          <w:lang w:eastAsia="en-GB"/>
        </w:rPr>
        <w:t xml:space="preserve"> </w:t>
      </w:r>
      <w:r w:rsidRPr="009B12A4">
        <w:rPr>
          <w:rFonts w:ascii="ArialMT" w:eastAsia="Times New Roman" w:hAnsi="ArialMT" w:cs="Times New Roman"/>
          <w:color w:val="0C0C0C"/>
          <w:sz w:val="24"/>
          <w:szCs w:val="24"/>
          <w:lang w:eastAsia="en-GB"/>
        </w:rPr>
        <w:t xml:space="preserve">(statutory guidance) </w:t>
      </w:r>
    </w:p>
    <w:p w14:paraId="77CA1CB0"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4F3A34">
        <w:rPr>
          <w:rFonts w:ascii="ArialMT" w:eastAsia="Times New Roman" w:hAnsi="ArialMT" w:cs="Times New Roman"/>
          <w:b/>
          <w:sz w:val="24"/>
          <w:szCs w:val="24"/>
          <w:lang w:eastAsia="en-GB"/>
        </w:rPr>
        <w:t>Respectful School Communities: Self Review and Signposting Tool</w:t>
      </w:r>
      <w:r w:rsidRPr="004F3A34">
        <w:rPr>
          <w:rFonts w:ascii="ArialMT" w:eastAsia="Times New Roman" w:hAnsi="ArialMT" w:cs="Times New Roman"/>
          <w:sz w:val="24"/>
          <w:szCs w:val="24"/>
          <w:lang w:eastAsia="en-GB"/>
        </w:rPr>
        <w:t xml:space="preserve">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77CA1CB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4F3A34">
        <w:rPr>
          <w:rFonts w:ascii="ArialMT" w:eastAsia="Times New Roman" w:hAnsi="ArialMT" w:cs="Times New Roman"/>
          <w:b/>
          <w:sz w:val="24"/>
          <w:szCs w:val="24"/>
          <w:lang w:eastAsia="en-GB"/>
        </w:rPr>
        <w:t>Behaviour and Discipline in Schools</w:t>
      </w:r>
      <w:r w:rsidRPr="004F3A34">
        <w:rPr>
          <w:rFonts w:ascii="ArialMT" w:eastAsia="Times New Roman" w:hAnsi="ArialMT" w:cs="Times New Roman"/>
          <w:sz w:val="24"/>
          <w:szCs w:val="24"/>
          <w:lang w:eastAsia="en-GB"/>
        </w:rPr>
        <w:t xml:space="preserve">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77CA1CB2" w14:textId="77777777" w:rsidR="009B12A4" w:rsidRPr="004F3A34" w:rsidRDefault="009B12A4" w:rsidP="009B12A4">
      <w:pPr>
        <w:numPr>
          <w:ilvl w:val="0"/>
          <w:numId w:val="33"/>
        </w:numPr>
        <w:spacing w:before="100" w:beforeAutospacing="1" w:after="100" w:afterAutospacing="1" w:line="240" w:lineRule="auto"/>
        <w:rPr>
          <w:rFonts w:ascii="SymbolMT" w:eastAsia="Times New Roman" w:hAnsi="SymbolMT" w:cs="Times New Roman"/>
          <w:b/>
          <w:sz w:val="24"/>
          <w:szCs w:val="24"/>
          <w:lang w:eastAsia="en-GB"/>
        </w:rPr>
      </w:pPr>
      <w:r w:rsidRPr="004F3A34">
        <w:rPr>
          <w:rFonts w:ascii="ArialMT" w:eastAsia="Times New Roman" w:hAnsi="ArialMT" w:cs="Times New Roman"/>
          <w:b/>
          <w:sz w:val="24"/>
          <w:szCs w:val="24"/>
          <w:lang w:eastAsia="en-GB"/>
        </w:rPr>
        <w:t xml:space="preserve">Equality Act 2010 and schools </w:t>
      </w:r>
    </w:p>
    <w:p w14:paraId="77CA1CB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4F3A34">
        <w:rPr>
          <w:rFonts w:ascii="ArialMT" w:eastAsia="Times New Roman" w:hAnsi="ArialMT" w:cs="Times New Roman"/>
          <w:b/>
          <w:sz w:val="24"/>
          <w:szCs w:val="24"/>
          <w:lang w:eastAsia="en-GB"/>
        </w:rPr>
        <w:t>SEND code of practice: 0 to 25 years</w:t>
      </w:r>
      <w:r w:rsidRPr="004F3A34">
        <w:rPr>
          <w:rFonts w:ascii="ArialMT" w:eastAsia="Times New Roman" w:hAnsi="ArialMT" w:cs="Times New Roman"/>
          <w:sz w:val="24"/>
          <w:szCs w:val="24"/>
          <w:lang w:eastAsia="en-GB"/>
        </w:rPr>
        <w:t xml:space="preserve"> </w:t>
      </w:r>
      <w:r w:rsidRPr="009B12A4">
        <w:rPr>
          <w:rFonts w:ascii="ArialMT" w:eastAsia="Times New Roman" w:hAnsi="ArialMT" w:cs="Times New Roman"/>
          <w:color w:val="0C0C0C"/>
          <w:sz w:val="24"/>
          <w:szCs w:val="24"/>
          <w:lang w:eastAsia="en-GB"/>
        </w:rPr>
        <w:t xml:space="preserve">(statutory guidance) </w:t>
      </w:r>
    </w:p>
    <w:p w14:paraId="77CA1CB4"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4F3A34">
        <w:rPr>
          <w:rFonts w:ascii="ArialMT" w:eastAsia="Times New Roman" w:hAnsi="ArialMT" w:cs="Times New Roman"/>
          <w:b/>
          <w:sz w:val="24"/>
          <w:szCs w:val="24"/>
          <w:lang w:eastAsia="en-GB"/>
        </w:rPr>
        <w:t>Alternative Provision</w:t>
      </w:r>
      <w:r w:rsidRPr="004F3A34">
        <w:rPr>
          <w:rFonts w:ascii="ArialMT" w:eastAsia="Times New Roman" w:hAnsi="ArialMT" w:cs="Times New Roman"/>
          <w:sz w:val="24"/>
          <w:szCs w:val="24"/>
          <w:lang w:eastAsia="en-GB"/>
        </w:rPr>
        <w:t xml:space="preserve"> </w:t>
      </w:r>
      <w:r w:rsidRPr="009B12A4">
        <w:rPr>
          <w:rFonts w:ascii="ArialMT" w:eastAsia="Times New Roman" w:hAnsi="ArialMT" w:cs="Times New Roman"/>
          <w:color w:val="0C0C0C"/>
          <w:sz w:val="24"/>
          <w:szCs w:val="24"/>
          <w:lang w:eastAsia="en-GB"/>
        </w:rPr>
        <w:t xml:space="preserve">(statutory guidance) </w:t>
      </w:r>
    </w:p>
    <w:p w14:paraId="77CA1CB5"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4F3A34">
        <w:rPr>
          <w:rFonts w:ascii="ArialMT" w:eastAsia="Times New Roman" w:hAnsi="ArialMT" w:cs="Times New Roman"/>
          <w:b/>
          <w:sz w:val="24"/>
          <w:szCs w:val="24"/>
          <w:lang w:eastAsia="en-GB"/>
        </w:rPr>
        <w:t>Mental Health and Behaviour in Schools</w:t>
      </w:r>
      <w:r w:rsidRPr="004F3A34">
        <w:rPr>
          <w:rFonts w:ascii="ArialMT" w:eastAsia="Times New Roman" w:hAnsi="ArialMT" w:cs="Times New Roman"/>
          <w:sz w:val="24"/>
          <w:szCs w:val="24"/>
          <w:lang w:eastAsia="en-GB"/>
        </w:rPr>
        <w:t xml:space="preserve"> </w:t>
      </w:r>
      <w:r w:rsidRPr="009B12A4">
        <w:rPr>
          <w:rFonts w:ascii="ArialMT" w:eastAsia="Times New Roman" w:hAnsi="ArialMT" w:cs="Times New Roman"/>
          <w:color w:val="0C0C0C"/>
          <w:sz w:val="24"/>
          <w:szCs w:val="24"/>
          <w:lang w:eastAsia="en-GB"/>
        </w:rPr>
        <w:t xml:space="preserve">(advice for schools) </w:t>
      </w:r>
    </w:p>
    <w:p w14:paraId="77CA1CB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4F3A34">
        <w:rPr>
          <w:rFonts w:ascii="ArialMT" w:eastAsia="Times New Roman" w:hAnsi="ArialMT" w:cs="Times New Roman"/>
          <w:b/>
          <w:sz w:val="24"/>
          <w:szCs w:val="24"/>
          <w:lang w:eastAsia="en-GB"/>
        </w:rPr>
        <w:t>Preventing and Tackling Bullying</w:t>
      </w:r>
      <w:r w:rsidRPr="004F3A34">
        <w:rPr>
          <w:rFonts w:ascii="ArialMT" w:eastAsia="Times New Roman" w:hAnsi="ArialMT" w:cs="Times New Roman"/>
          <w:sz w:val="24"/>
          <w:szCs w:val="24"/>
          <w:lang w:eastAsia="en-GB"/>
        </w:rPr>
        <w:t xml:space="preserve"> </w:t>
      </w:r>
      <w:r w:rsidRPr="009B12A4">
        <w:rPr>
          <w:rFonts w:ascii="ArialMT" w:eastAsia="Times New Roman" w:hAnsi="ArialMT" w:cs="Times New Roman"/>
          <w:color w:val="0C0C0C"/>
          <w:sz w:val="24"/>
          <w:szCs w:val="24"/>
          <w:lang w:eastAsia="en-GB"/>
        </w:rPr>
        <w:t xml:space="preserve">(advice for schools, including advice on </w:t>
      </w:r>
      <w:r w:rsidRPr="004F3A34">
        <w:rPr>
          <w:rFonts w:ascii="ArialMT" w:eastAsia="Times New Roman" w:hAnsi="ArialMT" w:cs="Times New Roman"/>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77CA1CB7"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4F3A34">
        <w:rPr>
          <w:rFonts w:ascii="ArialMT" w:eastAsia="Times New Roman" w:hAnsi="ArialMT" w:cs="Times New Roman"/>
          <w:b/>
          <w:sz w:val="24"/>
          <w:szCs w:val="24"/>
          <w:lang w:eastAsia="en-GB"/>
        </w:rPr>
        <w:t>Sexual violence and sexual harassment between children in schools</w:t>
      </w:r>
      <w:r w:rsidRPr="004F3A34">
        <w:rPr>
          <w:rFonts w:ascii="ArialMT" w:eastAsia="Times New Roman" w:hAnsi="ArialMT" w:cs="Times New Roman"/>
          <w:sz w:val="24"/>
          <w:szCs w:val="24"/>
          <w:lang w:eastAsia="en-GB"/>
        </w:rPr>
        <w:t xml:space="preserve"> </w:t>
      </w:r>
      <w:r w:rsidRPr="009B12A4">
        <w:rPr>
          <w:rFonts w:ascii="ArialMT" w:eastAsia="Times New Roman" w:hAnsi="ArialMT" w:cs="Times New Roman"/>
          <w:color w:val="0C0C0C"/>
          <w:sz w:val="24"/>
          <w:szCs w:val="24"/>
          <w:lang w:eastAsia="en-GB"/>
        </w:rPr>
        <w:t xml:space="preserve">(advice for schools) </w:t>
      </w:r>
    </w:p>
    <w:p w14:paraId="77CA1CB8" w14:textId="77777777" w:rsidR="009B12A4" w:rsidRPr="004F3A34" w:rsidRDefault="009B12A4" w:rsidP="009B12A4">
      <w:pPr>
        <w:numPr>
          <w:ilvl w:val="0"/>
          <w:numId w:val="33"/>
        </w:numPr>
        <w:spacing w:before="100" w:beforeAutospacing="1" w:after="100" w:afterAutospacing="1" w:line="240" w:lineRule="auto"/>
        <w:rPr>
          <w:rFonts w:ascii="SymbolMT" w:eastAsia="Times New Roman" w:hAnsi="SymbolMT" w:cs="Times New Roman"/>
          <w:b/>
          <w:sz w:val="24"/>
          <w:szCs w:val="24"/>
          <w:lang w:eastAsia="en-GB"/>
        </w:rPr>
      </w:pPr>
      <w:r w:rsidRPr="004F3A34">
        <w:rPr>
          <w:rFonts w:ascii="ArialMT" w:eastAsia="Times New Roman" w:hAnsi="ArialMT" w:cs="Times New Roman"/>
          <w:b/>
          <w:sz w:val="24"/>
          <w:szCs w:val="24"/>
          <w:lang w:eastAsia="en-GB"/>
        </w:rPr>
        <w:t>The Equality and Human Rights Commission Advice and Guidance</w:t>
      </w:r>
      <w:r w:rsidRPr="004F3A34">
        <w:rPr>
          <w:rFonts w:ascii="ArialMT" w:eastAsia="Times New Roman" w:hAnsi="ArialMT" w:cs="Times New Roman"/>
          <w:sz w:val="24"/>
          <w:szCs w:val="24"/>
          <w:lang w:eastAsia="en-GB"/>
        </w:rPr>
        <w:t xml:space="preserv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77CA1CB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4F3A34">
        <w:rPr>
          <w:rFonts w:ascii="ArialMT" w:eastAsia="Times New Roman" w:hAnsi="ArialMT" w:cs="Times New Roman"/>
          <w:b/>
          <w:sz w:val="24"/>
          <w:szCs w:val="24"/>
          <w:lang w:eastAsia="en-GB"/>
        </w:rPr>
        <w:t>Promoting Fundamental British Values as part of SMSC in schools</w:t>
      </w:r>
      <w:r w:rsidRPr="004F3A34">
        <w:rPr>
          <w:rFonts w:ascii="ArialMT" w:eastAsia="Times New Roman" w:hAnsi="ArialMT" w:cs="Times New Roman"/>
          <w:sz w:val="24"/>
          <w:szCs w:val="24"/>
          <w:lang w:eastAsia="en-GB"/>
        </w:rPr>
        <w:t xml:space="preserve">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77CA1CB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4F3A34">
        <w:rPr>
          <w:rFonts w:ascii="ArialMT" w:eastAsia="Times New Roman" w:hAnsi="ArialMT" w:cs="Times New Roman"/>
          <w:b/>
          <w:sz w:val="24"/>
          <w:szCs w:val="24"/>
          <w:lang w:eastAsia="en-GB"/>
        </w:rPr>
        <w:t>SMSC requirements for independent schools</w:t>
      </w:r>
      <w:r w:rsidRPr="004F3A34">
        <w:rPr>
          <w:rFonts w:ascii="ArialMT" w:eastAsia="Times New Roman" w:hAnsi="ArialMT" w:cs="Times New Roman"/>
          <w:sz w:val="24"/>
          <w:szCs w:val="24"/>
          <w:lang w:eastAsia="en-GB"/>
        </w:rPr>
        <w:t xml:space="preserve">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77CA1CBB" w14:textId="77777777"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77CA1CBC" w14:textId="77777777"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77CA1CBD"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77CA1CBE" w14:textId="7777777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77CA1CBF"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77CA1CC3"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77CA1CC0" w14:textId="77777777"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77CA1CC1"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77CA1CC2"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77CA1CC7"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7CA1CC4"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77CA1CC5"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77CA1CC6"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77CA1CCB"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77CA1CC8"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77CA1CC9"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77CA1CCA"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77CA1CCF"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7CA1CCC"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7CA1CC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77CA1CCE"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77CA1CD3"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77CA1CD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Spring 2:</w:t>
            </w:r>
          </w:p>
        </w:tc>
        <w:tc>
          <w:tcPr>
            <w:tcW w:w="1022" w:type="pct"/>
            <w:hideMark/>
          </w:tcPr>
          <w:p w14:paraId="77CA1CD1"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77CA1CD2"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77CA1CD7"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7CA1CD4"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77CA1CD5"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77CA1CD6"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77CA1CDB"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77CA1CD8"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77CA1CD9"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77CA1CDA"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77CA1CDC" w14:textId="77777777" w:rsidR="008664B9" w:rsidRDefault="008664B9" w:rsidP="008664B9">
      <w:pPr>
        <w:spacing w:line="240" w:lineRule="auto"/>
        <w:rPr>
          <w:rFonts w:cstheme="minorHAnsi"/>
          <w:b/>
          <w:sz w:val="28"/>
        </w:rPr>
      </w:pPr>
    </w:p>
    <w:p w14:paraId="77CA1CDD" w14:textId="77777777" w:rsidR="00C83D35" w:rsidRDefault="006C7D7D">
      <w:pPr>
        <w:rPr>
          <w:rFonts w:eastAsia="Times New Roman" w:cstheme="minorHAnsi"/>
          <w:lang w:eastAsia="en-GB"/>
        </w:rPr>
      </w:pPr>
      <w:r w:rsidRPr="006C7D7D">
        <w:rPr>
          <w:rFonts w:eastAsia="Times New Roman" w:cstheme="minorHAnsi"/>
          <w:lang w:eastAsia="en-GB"/>
        </w:rPr>
        <w:t xml:space="preserve">At </w:t>
      </w:r>
      <w:r w:rsidR="00031843" w:rsidRPr="00031843">
        <w:rPr>
          <w:rFonts w:eastAsia="Times New Roman" w:cstheme="minorHAnsi"/>
          <w:lang w:eastAsia="en-GB"/>
        </w:rPr>
        <w:t xml:space="preserve">Briary </w:t>
      </w:r>
      <w:proofErr w:type="spellStart"/>
      <w:r w:rsidR="00031843" w:rsidRPr="00031843">
        <w:rPr>
          <w:rFonts w:eastAsia="Times New Roman" w:cstheme="minorHAnsi"/>
          <w:lang w:eastAsia="en-GB"/>
        </w:rPr>
        <w:t>Prmary</w:t>
      </w:r>
      <w:proofErr w:type="spellEnd"/>
      <w:r w:rsidR="00031843" w:rsidRPr="00031843">
        <w:rPr>
          <w:rFonts w:eastAsia="Times New Roman" w:cstheme="minorHAnsi"/>
          <w:lang w:eastAsia="en-GB"/>
        </w:rPr>
        <w:t xml:space="preserve"> </w:t>
      </w:r>
      <w:r w:rsidRPr="00031843">
        <w:rPr>
          <w:rFonts w:eastAsia="Times New Roman" w:cstheme="minorHAnsi"/>
          <w:lang w:eastAsia="en-GB"/>
        </w:rPr>
        <w:t xml:space="preserve"> School</w:t>
      </w:r>
      <w:r w:rsidRPr="006C7D7D">
        <w:rPr>
          <w:rFonts w:eastAsia="Times New Roman" w:cstheme="minorHAnsi"/>
          <w:lang w:eastAsia="en-GB"/>
        </w:rPr>
        <w:t xml:space="preserve"> we </w:t>
      </w:r>
      <w:r w:rsidRPr="00031843">
        <w:rPr>
          <w:rFonts w:eastAsia="Times New Roman" w:cstheme="minorHAnsi"/>
          <w:lang w:eastAsia="en-GB"/>
        </w:rPr>
        <w:t xml:space="preserve">allocate  </w:t>
      </w:r>
      <w:r w:rsidR="00031843" w:rsidRPr="00031843">
        <w:rPr>
          <w:rFonts w:eastAsia="Times New Roman" w:cstheme="minorHAnsi"/>
          <w:lang w:eastAsia="en-GB"/>
        </w:rPr>
        <w:t>60minutes</w:t>
      </w:r>
      <w:r w:rsidRPr="006C7D7D">
        <w:rPr>
          <w:rFonts w:eastAsia="Times New Roman" w:cstheme="minorHAnsi"/>
          <w:lang w:eastAsia="en-GB"/>
        </w:rPr>
        <w:t xml:space="preserve"> 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77CA1CDE"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77CA1CDF" w14:textId="77777777"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77CA1CE0" w14:textId="77777777"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77CA1CE1" w14:textId="77777777" w:rsidR="006C7D7D" w:rsidRPr="006C7D7D" w:rsidRDefault="006C7D7D">
      <w:pPr>
        <w:rPr>
          <w:rFonts w:eastAsia="Times New Roman" w:cstheme="minorHAnsi"/>
          <w:lang w:eastAsia="en-GB"/>
        </w:rPr>
      </w:pPr>
    </w:p>
    <w:p w14:paraId="77CA1CE2" w14:textId="77777777"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77CA1CE3" w14:textId="77777777"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77CA1CE4" w14:textId="77777777"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77CA1CE5" w14:textId="77777777"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77CA1CE6" w14:textId="77777777"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77CA1CE7" w14:textId="77777777" w:rsidR="00CE099E" w:rsidRDefault="00CE099E" w:rsidP="00853729">
      <w:pPr>
        <w:spacing w:line="240" w:lineRule="auto"/>
        <w:rPr>
          <w:rFonts w:cstheme="minorHAnsi"/>
        </w:rPr>
      </w:pPr>
    </w:p>
    <w:p w14:paraId="77CA1CE8" w14:textId="77777777" w:rsidR="00ED56EC" w:rsidRDefault="00CE099E" w:rsidP="00853729">
      <w:pPr>
        <w:spacing w:line="240" w:lineRule="auto"/>
        <w:rPr>
          <w:rFonts w:cstheme="minorHAnsi"/>
          <w:b/>
          <w:sz w:val="28"/>
        </w:rPr>
      </w:pPr>
      <w:r>
        <w:rPr>
          <w:rFonts w:cstheme="minorHAnsi"/>
          <w:b/>
          <w:sz w:val="28"/>
        </w:rPr>
        <w:t>Health Education</w:t>
      </w:r>
    </w:p>
    <w:p w14:paraId="77CA1CE9" w14:textId="7777777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77CA1CEA" w14:textId="77777777" w:rsidR="00CE099E" w:rsidRDefault="00CE099E" w:rsidP="00CE099E">
      <w:pPr>
        <w:spacing w:line="240" w:lineRule="auto"/>
        <w:rPr>
          <w:rFonts w:cstheme="minorHAnsi"/>
        </w:rPr>
      </w:pPr>
      <w:r>
        <w:rPr>
          <w:rFonts w:cstheme="minorHAnsi"/>
        </w:rPr>
        <w:t xml:space="preserve">Health Education in primary schools will cover ‘Mental wellbeing’, ‘Internet safety and harms’, </w:t>
      </w:r>
      <w:r w:rsidR="00C17ECE">
        <w:rPr>
          <w:rFonts w:cstheme="minorHAnsi"/>
        </w:rPr>
        <w:t>‘</w:t>
      </w:r>
      <w:r>
        <w:rPr>
          <w:rFonts w:cstheme="minorHAnsi"/>
        </w:rPr>
        <w:t xml:space="preserve">Physical health and fitness’, </w:t>
      </w:r>
      <w:r w:rsidR="00C17ECE">
        <w:rPr>
          <w:rFonts w:cstheme="minorHAnsi"/>
        </w:rPr>
        <w:t>‘</w:t>
      </w:r>
      <w:r>
        <w:rPr>
          <w:rFonts w:cstheme="minorHAnsi"/>
        </w:rPr>
        <w:t>Healthy eating’, ‘Drugs, alcohol and tobacco’, ‘Health and prevention’, ‘Basic First Aid’, ‘Changing adolescent body’.</w:t>
      </w:r>
    </w:p>
    <w:p w14:paraId="77CA1CEB" w14:textId="77777777" w:rsidR="00CE099E" w:rsidRDefault="00CE099E" w:rsidP="00CE099E">
      <w:pPr>
        <w:spacing w:line="240" w:lineRule="auto"/>
        <w:rPr>
          <w:rFonts w:cstheme="minorHAnsi"/>
        </w:rPr>
      </w:pPr>
      <w:r>
        <w:rPr>
          <w:rFonts w:cstheme="minorHAnsi"/>
        </w:rPr>
        <w:lastRenderedPageBreak/>
        <w:t>The expected outcomes for each of these elements can be found further on in this policy. The way the Jigsaw Programme covers these is explained in the mapping document: Jigsaw 3-11 and Statutory Relationships and Health Education.</w:t>
      </w:r>
    </w:p>
    <w:p w14:paraId="77CA1CEC" w14:textId="77777777"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77CA1CED" w14:textId="77777777"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77CA1CEE" w14:textId="77777777"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77CA1CEF" w14:textId="77777777" w:rsidR="00CF0C47" w:rsidRDefault="00CF0C47" w:rsidP="00CE099E">
      <w:pPr>
        <w:spacing w:line="240" w:lineRule="auto"/>
        <w:rPr>
          <w:rFonts w:cstheme="minorHAnsi"/>
        </w:rPr>
      </w:pPr>
    </w:p>
    <w:p w14:paraId="77CA1CF0" w14:textId="7777777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77CA1CF1"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77CA1CF2" w14:textId="77777777"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77CA1CF3" w14:textId="77777777"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77CA1CF4" w14:textId="77777777" w:rsidR="00CE099E" w:rsidRDefault="00CE099E" w:rsidP="00CE099E">
      <w:pPr>
        <w:spacing w:line="240" w:lineRule="auto"/>
        <w:rPr>
          <w:rFonts w:cstheme="minorHAnsi"/>
        </w:rPr>
      </w:pPr>
      <w:r w:rsidRPr="009171B4">
        <w:rPr>
          <w:rFonts w:cstheme="minorHAnsi"/>
        </w:rPr>
        <w:t xml:space="preserve">At </w:t>
      </w:r>
      <w:r w:rsidR="00CE52DA" w:rsidRPr="009171B4">
        <w:rPr>
          <w:rFonts w:cstheme="minorHAnsi"/>
        </w:rPr>
        <w:t>Briary Primary</w:t>
      </w:r>
      <w:r w:rsidRPr="009171B4">
        <w:rPr>
          <w:rFonts w:cstheme="minorHAnsi"/>
        </w:rPr>
        <w:t xml:space="preserve"> School</w:t>
      </w:r>
      <w:r w:rsidR="00CF0C47" w:rsidRPr="009171B4">
        <w:rPr>
          <w:rFonts w:cstheme="minorHAnsi"/>
        </w:rPr>
        <w:t>,</w:t>
      </w:r>
      <w:r w:rsidRPr="009171B4">
        <w:rPr>
          <w:rFonts w:cstheme="minorHAnsi"/>
        </w:rPr>
        <w:t xml:space="preserve"> we believe children should understand the facts about human reproduction before they leave primary school so</w:t>
      </w:r>
      <w:r w:rsidR="009171B4" w:rsidRPr="009171B4">
        <w:rPr>
          <w:rFonts w:cstheme="minorHAnsi"/>
        </w:rPr>
        <w:t xml:space="preserve"> we in</w:t>
      </w:r>
      <w:r w:rsidR="009171B4">
        <w:rPr>
          <w:rFonts w:cstheme="minorHAnsi"/>
        </w:rPr>
        <w:t>tend to teach this through our S</w:t>
      </w:r>
      <w:r w:rsidR="009171B4" w:rsidRPr="009171B4">
        <w:rPr>
          <w:rFonts w:cstheme="minorHAnsi"/>
        </w:rPr>
        <w:t>cience curriculum.</w:t>
      </w:r>
    </w:p>
    <w:p w14:paraId="77CA1CF5" w14:textId="77777777" w:rsidR="00CF0C47" w:rsidRDefault="00CF0C47" w:rsidP="00CE099E">
      <w:pPr>
        <w:spacing w:line="240" w:lineRule="auto"/>
        <w:rPr>
          <w:rFonts w:cstheme="minorHAnsi"/>
        </w:rPr>
      </w:pPr>
      <w:r>
        <w:rPr>
          <w:rFonts w:cstheme="minorHAnsi"/>
        </w:rPr>
        <w:t>We define Sex Education as u</w:t>
      </w:r>
      <w:r w:rsidR="00CE52DA">
        <w:rPr>
          <w:rFonts w:cstheme="minorHAnsi"/>
        </w:rPr>
        <w:t>nderstanding human reproduction and how babies are born.</w:t>
      </w:r>
    </w:p>
    <w:p w14:paraId="77CA1CF6" w14:textId="77777777" w:rsidR="00CE099E" w:rsidRDefault="00CE099E" w:rsidP="00853729">
      <w:pPr>
        <w:spacing w:line="240" w:lineRule="auto"/>
        <w:rPr>
          <w:rFonts w:cstheme="minorHAnsi"/>
          <w:bCs/>
        </w:rPr>
      </w:pPr>
      <w:r>
        <w:rPr>
          <w:rFonts w:cstheme="minorHAnsi"/>
          <w:bCs/>
        </w:rPr>
        <w:t xml:space="preserve">At </w:t>
      </w:r>
      <w:r w:rsidR="009171B4" w:rsidRPr="009171B4">
        <w:rPr>
          <w:rFonts w:cstheme="minorHAnsi"/>
          <w:bCs/>
        </w:rPr>
        <w:t xml:space="preserve">Briary Primary </w:t>
      </w:r>
      <w:r>
        <w:rPr>
          <w:rFonts w:cstheme="minorHAnsi"/>
          <w:bCs/>
        </w:rPr>
        <w:t>School, puberty is taught as a statutory requirement of Health Education</w:t>
      </w:r>
      <w:r w:rsidR="00CF0C47">
        <w:rPr>
          <w:rFonts w:cstheme="minorHAnsi"/>
          <w:bCs/>
        </w:rPr>
        <w:t xml:space="preserve"> and covered by our Jigsaw PSHE Programme in the ‘Changing Me’ Puzzle (unit)</w:t>
      </w:r>
      <w:r>
        <w:rPr>
          <w:rFonts w:cstheme="minorHAnsi"/>
          <w:bCs/>
        </w:rPr>
        <w:t>, and we conclude from the DFE Guidance that sex education refers to Human Reproduction. In order to teach this in a scientific context, and knowing that National Curriculum Science requires children to know how mammals reproduce, we have opted to teach this within our Science curriculum, not within PSHE or Relationships and Sex Education as we believe this is most appropriate for our children.</w:t>
      </w:r>
    </w:p>
    <w:p w14:paraId="77CA1CF7" w14:textId="77777777" w:rsidR="00CF0C47" w:rsidRPr="00CE099E" w:rsidRDefault="00C17ECE" w:rsidP="00853729">
      <w:pPr>
        <w:spacing w:line="240" w:lineRule="auto"/>
        <w:rPr>
          <w:rFonts w:cstheme="minorHAnsi"/>
        </w:rPr>
      </w:pPr>
      <w:r>
        <w:rPr>
          <w:rFonts w:cstheme="minorHAnsi"/>
          <w:bCs/>
        </w:rPr>
        <w:t>Whilst parents do have the right to withdraw their child from some aspects of Sex Education, it is therefore</w:t>
      </w:r>
      <w:r w:rsidR="00CF0C47">
        <w:rPr>
          <w:rFonts w:cstheme="minorHAnsi"/>
          <w:bCs/>
        </w:rPr>
        <w:t xml:space="preserve"> not applicable</w:t>
      </w:r>
      <w:r>
        <w:rPr>
          <w:rFonts w:cstheme="minorHAnsi"/>
          <w:bCs/>
        </w:rPr>
        <w:t xml:space="preserve"> in this case</w:t>
      </w:r>
      <w:r w:rsidR="00CF0C47">
        <w:rPr>
          <w:rFonts w:cstheme="minorHAnsi"/>
          <w:bCs/>
        </w:rPr>
        <w:t>. We are of course happy to discuss the content of the curriculum and invite you to contact</w:t>
      </w:r>
      <w:r w:rsidR="00E7094B">
        <w:rPr>
          <w:rFonts w:cstheme="minorHAnsi"/>
          <w:bCs/>
        </w:rPr>
        <w:t xml:space="preserve"> </w:t>
      </w:r>
      <w:r w:rsidR="009171B4">
        <w:rPr>
          <w:rFonts w:cstheme="minorHAnsi"/>
          <w:bCs/>
        </w:rPr>
        <w:t>Mrs Cripps</w:t>
      </w:r>
      <w:r>
        <w:rPr>
          <w:rFonts w:cstheme="minorHAnsi"/>
          <w:bCs/>
        </w:rPr>
        <w:t>, RSHE lead</w:t>
      </w:r>
      <w:r w:rsidR="009171B4">
        <w:rPr>
          <w:rFonts w:cstheme="minorHAnsi"/>
          <w:bCs/>
        </w:rPr>
        <w:t>.</w:t>
      </w:r>
    </w:p>
    <w:p w14:paraId="77CA1CF8" w14:textId="77777777" w:rsidR="00CE099E" w:rsidRDefault="00CE099E" w:rsidP="005D0FD6">
      <w:pPr>
        <w:autoSpaceDE w:val="0"/>
        <w:autoSpaceDN w:val="0"/>
        <w:adjustRightInd w:val="0"/>
        <w:spacing w:after="0" w:line="240" w:lineRule="auto"/>
        <w:rPr>
          <w:rFonts w:cs="FuturaBT-Light"/>
          <w:color w:val="000000" w:themeColor="text1"/>
        </w:rPr>
      </w:pPr>
    </w:p>
    <w:p w14:paraId="77CA1CF9" w14:textId="77777777"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77CA1CFA" w14:textId="77777777" w:rsidR="005D0FD6" w:rsidRPr="00125FCF" w:rsidRDefault="00C17ECE" w:rsidP="005D0FD6">
      <w:pPr>
        <w:autoSpaceDE w:val="0"/>
        <w:autoSpaceDN w:val="0"/>
        <w:adjustRightInd w:val="0"/>
        <w:spacing w:after="0" w:line="240" w:lineRule="auto"/>
        <w:rPr>
          <w:rFonts w:cstheme="minorHAnsi"/>
          <w:color w:val="000000" w:themeColor="text1"/>
        </w:rPr>
      </w:pPr>
      <w:r>
        <w:rPr>
          <w:rFonts w:cs="FuturaBT-Light"/>
          <w:color w:val="000000" w:themeColor="text1"/>
        </w:rPr>
        <w:t xml:space="preserve">The </w:t>
      </w:r>
      <w:r w:rsidR="005D0FD6" w:rsidRPr="00125FCF">
        <w:rPr>
          <w:rFonts w:cs="FuturaBT-Light"/>
          <w:color w:val="000000" w:themeColor="text1"/>
        </w:rPr>
        <w:t xml:space="preserve">governing body monitors </w:t>
      </w:r>
      <w:r w:rsidR="008D01AE">
        <w:rPr>
          <w:rFonts w:cs="FuturaBT-Light"/>
          <w:color w:val="000000" w:themeColor="text1"/>
        </w:rPr>
        <w:t>th</w:t>
      </w:r>
      <w:r w:rsidR="00CE099E">
        <w:rPr>
          <w:rFonts w:cs="FuturaBT-Light"/>
          <w:color w:val="000000" w:themeColor="text1"/>
        </w:rPr>
        <w:t>is</w:t>
      </w:r>
      <w:r w:rsidR="005D0FD6" w:rsidRPr="00125FCF">
        <w:rPr>
          <w:rFonts w:cs="FuturaBT-Light"/>
          <w:color w:val="000000" w:themeColor="text1"/>
        </w:rPr>
        <w:t xml:space="preserve"> policy on</w:t>
      </w:r>
      <w:r>
        <w:rPr>
          <w:rFonts w:cs="FuturaBT-Light"/>
          <w:color w:val="000000" w:themeColor="text1"/>
        </w:rPr>
        <w:t xml:space="preserve"> an annual basis. The governor(s) responsible for RSHE reports their</w:t>
      </w:r>
      <w:r w:rsidR="005D0FD6" w:rsidRPr="00125FCF">
        <w:rPr>
          <w:rFonts w:cs="FuturaBT-Light"/>
          <w:color w:val="000000" w:themeColor="text1"/>
        </w:rPr>
        <w:t xml:space="preserve"> findings</w:t>
      </w:r>
      <w:r>
        <w:rPr>
          <w:rFonts w:cs="FuturaBT-Light"/>
          <w:color w:val="000000" w:themeColor="text1"/>
        </w:rPr>
        <w:t xml:space="preserve"> and recommendations to the local</w:t>
      </w:r>
      <w:r w:rsidR="005D0FD6" w:rsidRPr="00125FCF">
        <w:rPr>
          <w:rFonts w:cs="FuturaBT-Light"/>
          <w:color w:val="000000" w:themeColor="text1"/>
        </w:rPr>
        <w:t xml:space="preserve"> governing body, as necessary, if the policy needs modifi</w:t>
      </w:r>
      <w:r>
        <w:rPr>
          <w:rFonts w:cs="FuturaBT-Light"/>
          <w:color w:val="000000" w:themeColor="text1"/>
        </w:rPr>
        <w:t>cation. They give</w:t>
      </w:r>
      <w:r w:rsidR="005D0FD6" w:rsidRPr="00125FCF">
        <w:rPr>
          <w:rFonts w:cs="FuturaBT-Light"/>
          <w:color w:val="000000" w:themeColor="text1"/>
        </w:rPr>
        <w:t xml:space="preserve"> serious consideration to any comments from parents about the </w:t>
      </w:r>
      <w:r w:rsidR="00CE099E">
        <w:rPr>
          <w:rFonts w:cs="FuturaBT-Light"/>
          <w:color w:val="000000" w:themeColor="text1"/>
        </w:rPr>
        <w:t>PSHE (RSHE)</w:t>
      </w:r>
      <w:r w:rsidR="005D0FD6"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005D0FD6" w:rsidRPr="00125FCF">
        <w:rPr>
          <w:rFonts w:cs="FuturaBT-Light"/>
          <w:color w:val="000000" w:themeColor="text1"/>
        </w:rPr>
        <w:t xml:space="preserve"> materials to check they are in accordance with the school’s ethos. </w:t>
      </w:r>
    </w:p>
    <w:p w14:paraId="77CA1CFB" w14:textId="77777777" w:rsidR="000C0139" w:rsidRDefault="000C0139" w:rsidP="002F17FD">
      <w:pPr>
        <w:autoSpaceDE w:val="0"/>
        <w:autoSpaceDN w:val="0"/>
        <w:adjustRightInd w:val="0"/>
        <w:spacing w:after="0" w:line="240" w:lineRule="auto"/>
        <w:rPr>
          <w:rFonts w:cstheme="minorHAnsi"/>
        </w:rPr>
      </w:pPr>
    </w:p>
    <w:p w14:paraId="77CA1CFC" w14:textId="77777777" w:rsidR="002F17FD" w:rsidRDefault="002F17FD" w:rsidP="002F17FD">
      <w:pPr>
        <w:autoSpaceDE w:val="0"/>
        <w:autoSpaceDN w:val="0"/>
        <w:adjustRightInd w:val="0"/>
        <w:spacing w:after="0" w:line="240" w:lineRule="auto"/>
        <w:rPr>
          <w:rFonts w:cstheme="minorHAnsi"/>
          <w:b/>
          <w:iCs/>
        </w:rPr>
      </w:pPr>
      <w:r w:rsidRPr="00CE099E">
        <w:rPr>
          <w:rFonts w:cstheme="minorHAnsi"/>
          <w:b/>
          <w:iCs/>
        </w:rPr>
        <w:lastRenderedPageBreak/>
        <w:t>Equalit</w:t>
      </w:r>
      <w:r w:rsidR="00CE099E" w:rsidRPr="00CE099E">
        <w:rPr>
          <w:rFonts w:cstheme="minorHAnsi"/>
          <w:b/>
          <w:iCs/>
        </w:rPr>
        <w:t>y</w:t>
      </w:r>
    </w:p>
    <w:p w14:paraId="77CA1CFD" w14:textId="77777777"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77CA1CFE" w14:textId="77777777"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77CA1CFF" w14:textId="77777777" w:rsidR="00CE099E" w:rsidRDefault="00CE099E" w:rsidP="002F17FD">
      <w:pPr>
        <w:autoSpaceDE w:val="0"/>
        <w:autoSpaceDN w:val="0"/>
        <w:adjustRightInd w:val="0"/>
        <w:spacing w:after="0" w:line="240" w:lineRule="auto"/>
        <w:rPr>
          <w:rFonts w:cstheme="minorHAnsi"/>
          <w:bCs/>
          <w:iCs/>
        </w:rPr>
      </w:pPr>
    </w:p>
    <w:p w14:paraId="77CA1D00" w14:textId="77777777"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7CA1D01" w14:textId="77777777" w:rsidR="00CE099E" w:rsidRPr="008664B9" w:rsidRDefault="00CE099E" w:rsidP="002F17FD">
      <w:pPr>
        <w:autoSpaceDE w:val="0"/>
        <w:autoSpaceDN w:val="0"/>
        <w:adjustRightInd w:val="0"/>
        <w:spacing w:after="0" w:line="240" w:lineRule="auto"/>
        <w:rPr>
          <w:rFonts w:cstheme="minorHAnsi"/>
          <w:b/>
          <w:i/>
        </w:rPr>
      </w:pPr>
    </w:p>
    <w:p w14:paraId="77CA1D02" w14:textId="77777777" w:rsidR="00252AA1" w:rsidRDefault="00252AA1">
      <w:pPr>
        <w:rPr>
          <w:rFonts w:cstheme="minorHAnsi"/>
          <w:bCs/>
        </w:rPr>
      </w:pPr>
    </w:p>
    <w:p w14:paraId="77CA1D03" w14:textId="77777777" w:rsidR="00BD3327"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r w:rsidR="00CE52DA" w:rsidRPr="00CE52DA">
        <w:rPr>
          <w:rFonts w:cstheme="minorHAnsi"/>
          <w:bCs/>
        </w:rPr>
        <w:t>Briary Primary</w:t>
      </w:r>
      <w:r w:rsidRPr="00CE52DA">
        <w:rPr>
          <w:rFonts w:cstheme="minorHAnsi"/>
          <w:bCs/>
        </w:rPr>
        <w:t xml:space="preserve"> School</w:t>
      </w:r>
      <w:r w:rsidRPr="00CE099E">
        <w:rPr>
          <w:rFonts w:cstheme="minorHAnsi"/>
          <w:bCs/>
        </w:rPr>
        <w:t xml:space="preserve">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77CA1D04" w14:textId="77777777" w:rsidR="00CE099E" w:rsidRDefault="00CE099E" w:rsidP="002F17FD">
      <w:pPr>
        <w:autoSpaceDE w:val="0"/>
        <w:autoSpaceDN w:val="0"/>
        <w:adjustRightInd w:val="0"/>
        <w:spacing w:after="0" w:line="240" w:lineRule="auto"/>
        <w:rPr>
          <w:rFonts w:cstheme="minorHAnsi"/>
          <w:bCs/>
        </w:rPr>
      </w:pPr>
    </w:p>
    <w:p w14:paraId="77CA1D05" w14:textId="77777777"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77CA1D06" w14:textId="77777777"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77CA1D07" w14:textId="77777777" w:rsidR="00CE099E" w:rsidRDefault="00CE099E" w:rsidP="004E6B81">
      <w:pPr>
        <w:rPr>
          <w:rFonts w:cstheme="minorHAnsi"/>
          <w:bCs/>
          <w:iCs/>
          <w:sz w:val="24"/>
        </w:rPr>
      </w:pPr>
      <w:r w:rsidRPr="00CE099E">
        <w:rPr>
          <w:rFonts w:cstheme="minorHAnsi"/>
          <w:bCs/>
          <w:iCs/>
          <w:sz w:val="24"/>
        </w:rPr>
        <w:t xml:space="preserve"> </w:t>
      </w:r>
    </w:p>
    <w:p w14:paraId="77CA1D0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77CA1D09" w14:textId="77777777" w:rsidR="0027651A" w:rsidRPr="00D7267F" w:rsidRDefault="0027651A" w:rsidP="0027651A">
      <w:pPr>
        <w:spacing w:line="240" w:lineRule="auto"/>
        <w:rPr>
          <w:rFonts w:cstheme="minorHAnsi"/>
        </w:rPr>
      </w:pPr>
      <w:r w:rsidRPr="00D7267F">
        <w:rPr>
          <w:rFonts w:cstheme="minorHAnsi"/>
        </w:rPr>
        <w:t xml:space="preserve">This policy is </w:t>
      </w:r>
      <w:r w:rsidRPr="00CE52DA">
        <w:rPr>
          <w:rFonts w:cstheme="minorHAnsi"/>
        </w:rPr>
        <w:t>reviewed 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77CA1D0D" w14:textId="77777777" w:rsidTr="00100409">
        <w:tc>
          <w:tcPr>
            <w:tcW w:w="0" w:type="auto"/>
          </w:tcPr>
          <w:p w14:paraId="77CA1D0A" w14:textId="77777777" w:rsidR="0027651A" w:rsidRPr="00D7267F" w:rsidRDefault="0027651A" w:rsidP="00100409">
            <w:pPr>
              <w:spacing w:line="240" w:lineRule="auto"/>
              <w:rPr>
                <w:rFonts w:cstheme="minorHAnsi"/>
              </w:rPr>
            </w:pPr>
          </w:p>
        </w:tc>
        <w:tc>
          <w:tcPr>
            <w:tcW w:w="0" w:type="auto"/>
          </w:tcPr>
          <w:p w14:paraId="77CA1D0B"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77CA1D0C"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77CA1D12" w14:textId="77777777" w:rsidTr="00100409">
        <w:tc>
          <w:tcPr>
            <w:tcW w:w="0" w:type="auto"/>
          </w:tcPr>
          <w:p w14:paraId="77CA1D0E"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77CA1D0F" w14:textId="77777777" w:rsidR="0027651A" w:rsidRPr="00D7267F" w:rsidRDefault="0027651A" w:rsidP="00100409">
            <w:pPr>
              <w:spacing w:line="240" w:lineRule="auto"/>
              <w:rPr>
                <w:rFonts w:cstheme="minorHAnsi"/>
              </w:rPr>
            </w:pPr>
          </w:p>
          <w:p w14:paraId="77CA1D10" w14:textId="77777777" w:rsidR="0027651A" w:rsidRPr="00D7267F" w:rsidRDefault="0027651A" w:rsidP="00100409">
            <w:pPr>
              <w:spacing w:line="240" w:lineRule="auto"/>
              <w:rPr>
                <w:rFonts w:cstheme="minorHAnsi"/>
              </w:rPr>
            </w:pPr>
          </w:p>
        </w:tc>
        <w:tc>
          <w:tcPr>
            <w:tcW w:w="0" w:type="auto"/>
          </w:tcPr>
          <w:p w14:paraId="77CA1D11" w14:textId="77777777" w:rsidR="0027651A" w:rsidRPr="00D7267F" w:rsidRDefault="0027651A" w:rsidP="00100409">
            <w:pPr>
              <w:spacing w:line="240" w:lineRule="auto"/>
              <w:rPr>
                <w:rFonts w:cstheme="minorHAnsi"/>
              </w:rPr>
            </w:pPr>
          </w:p>
        </w:tc>
      </w:tr>
      <w:tr w:rsidR="0027651A" w:rsidRPr="00D7267F" w14:paraId="77CA1D17" w14:textId="77777777" w:rsidTr="00100409">
        <w:tc>
          <w:tcPr>
            <w:tcW w:w="0" w:type="auto"/>
          </w:tcPr>
          <w:p w14:paraId="77CA1D13" w14:textId="77777777" w:rsidR="0027651A" w:rsidRPr="00D7267F" w:rsidRDefault="0027651A" w:rsidP="00100409">
            <w:pPr>
              <w:spacing w:line="240" w:lineRule="auto"/>
              <w:rPr>
                <w:rFonts w:cstheme="minorHAnsi"/>
              </w:rPr>
            </w:pPr>
            <w:r w:rsidRPr="00D7267F">
              <w:rPr>
                <w:rFonts w:cstheme="minorHAnsi"/>
              </w:rPr>
              <w:t>Date of next review:</w:t>
            </w:r>
          </w:p>
          <w:p w14:paraId="77CA1D14" w14:textId="77777777" w:rsidR="0027651A" w:rsidRPr="00D7267F" w:rsidRDefault="0027651A" w:rsidP="00100409">
            <w:pPr>
              <w:spacing w:line="240" w:lineRule="auto"/>
              <w:rPr>
                <w:rFonts w:cstheme="minorHAnsi"/>
              </w:rPr>
            </w:pPr>
          </w:p>
        </w:tc>
        <w:tc>
          <w:tcPr>
            <w:tcW w:w="0" w:type="auto"/>
          </w:tcPr>
          <w:p w14:paraId="77CA1D15" w14:textId="77777777" w:rsidR="0027651A" w:rsidRPr="00D7267F" w:rsidRDefault="0027651A" w:rsidP="00100409">
            <w:pPr>
              <w:spacing w:line="240" w:lineRule="auto"/>
              <w:rPr>
                <w:rFonts w:cstheme="minorHAnsi"/>
              </w:rPr>
            </w:pPr>
          </w:p>
        </w:tc>
        <w:tc>
          <w:tcPr>
            <w:tcW w:w="0" w:type="auto"/>
          </w:tcPr>
          <w:p w14:paraId="77CA1D16" w14:textId="77777777" w:rsidR="0027651A" w:rsidRPr="00D7267F" w:rsidRDefault="0027651A" w:rsidP="00100409">
            <w:pPr>
              <w:spacing w:line="240" w:lineRule="auto"/>
              <w:rPr>
                <w:rFonts w:cstheme="minorHAnsi"/>
              </w:rPr>
            </w:pPr>
          </w:p>
        </w:tc>
      </w:tr>
    </w:tbl>
    <w:p w14:paraId="77CA1D18" w14:textId="77777777" w:rsidR="0027651A" w:rsidRDefault="0027651A" w:rsidP="0027651A">
      <w:pPr>
        <w:spacing w:line="240" w:lineRule="auto"/>
        <w:rPr>
          <w:rFonts w:cstheme="minorHAnsi"/>
        </w:rPr>
      </w:pPr>
    </w:p>
    <w:p w14:paraId="77CA1D19" w14:textId="77777777" w:rsidR="00A42CAC" w:rsidRDefault="00A42CAC" w:rsidP="0027651A">
      <w:pPr>
        <w:spacing w:line="240" w:lineRule="auto"/>
        <w:rPr>
          <w:rFonts w:cstheme="minorHAnsi"/>
        </w:rPr>
      </w:pPr>
    </w:p>
    <w:p w14:paraId="77CA1D1A" w14:textId="77777777" w:rsidR="00A42CAC" w:rsidRDefault="00A42CAC" w:rsidP="0027651A">
      <w:pPr>
        <w:spacing w:line="240" w:lineRule="auto"/>
        <w:rPr>
          <w:rFonts w:cstheme="minorHAnsi"/>
        </w:rPr>
      </w:pPr>
      <w:r>
        <w:rPr>
          <w:rFonts w:cstheme="minorHAnsi"/>
        </w:rPr>
        <w:t>PSHE documents needed to explain this policy:</w:t>
      </w:r>
    </w:p>
    <w:p w14:paraId="77CA1D1B" w14:textId="77777777"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w:t>
      </w:r>
      <w:r w:rsidR="00351BDE">
        <w:rPr>
          <w:rFonts w:cstheme="minorHAnsi"/>
        </w:rPr>
        <w:t>ps and Health Education (overview</w:t>
      </w:r>
      <w:r w:rsidRPr="00A42CAC">
        <w:rPr>
          <w:rFonts w:cstheme="minorHAnsi"/>
        </w:rPr>
        <w:t xml:space="preserve"> document</w:t>
      </w:r>
      <w:r w:rsidR="002B5E82">
        <w:rPr>
          <w:rFonts w:cstheme="minorHAnsi"/>
        </w:rPr>
        <w:t xml:space="preserve"> available on our website</w:t>
      </w:r>
      <w:r w:rsidRPr="00A42CAC">
        <w:rPr>
          <w:rFonts w:cstheme="minorHAnsi"/>
        </w:rPr>
        <w:t>)</w:t>
      </w:r>
    </w:p>
    <w:p w14:paraId="77CA1D1C" w14:textId="77777777" w:rsidR="00A42CAC" w:rsidRPr="00A42CAC" w:rsidRDefault="00A42CAC" w:rsidP="00A42CAC">
      <w:pPr>
        <w:pStyle w:val="ListParagraph"/>
        <w:numPr>
          <w:ilvl w:val="0"/>
          <w:numId w:val="35"/>
        </w:numPr>
        <w:spacing w:line="240" w:lineRule="auto"/>
        <w:rPr>
          <w:rFonts w:cstheme="minorHAnsi"/>
        </w:rPr>
      </w:pPr>
      <w:r w:rsidRPr="00A42CAC">
        <w:rPr>
          <w:rFonts w:cstheme="minorHAnsi"/>
          <w:bCs/>
        </w:rPr>
        <w:t>Including and valuin</w:t>
      </w:r>
      <w:r w:rsidR="00A0034D">
        <w:rPr>
          <w:rFonts w:cstheme="minorHAnsi"/>
          <w:bCs/>
        </w:rPr>
        <w:t>g all children. What does Briary</w:t>
      </w:r>
      <w:r w:rsidRPr="00A42CAC">
        <w:rPr>
          <w:rFonts w:cstheme="minorHAnsi"/>
          <w:bCs/>
        </w:rPr>
        <w:t xml:space="preserve"> teach about LGBTQ relationships?</w:t>
      </w:r>
    </w:p>
    <w:p w14:paraId="77CA1D1D" w14:textId="77777777" w:rsidR="0027651A" w:rsidRPr="00CE099E" w:rsidRDefault="0027651A" w:rsidP="004E6B81">
      <w:pPr>
        <w:rPr>
          <w:rFonts w:cstheme="minorHAnsi"/>
          <w:bCs/>
          <w:iCs/>
          <w:sz w:val="24"/>
        </w:rPr>
        <w:sectPr w:rsidR="0027651A" w:rsidRPr="00CE099E" w:rsidSect="0045252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14:paraId="77CA1D1E" w14:textId="77777777" w:rsidR="005F6A8F" w:rsidRPr="00A57CB2" w:rsidRDefault="005F6A8F" w:rsidP="005F6A8F">
      <w:pPr>
        <w:rPr>
          <w:rFonts w:cstheme="minorHAnsi"/>
          <w:sz w:val="24"/>
        </w:rPr>
      </w:pPr>
      <w:r w:rsidRPr="00A57CB2">
        <w:rPr>
          <w:rFonts w:cstheme="minorHAnsi"/>
          <w:b/>
          <w:sz w:val="24"/>
        </w:rPr>
        <w:lastRenderedPageBreak/>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77CA1D1F"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77CA1D20"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77CA1D24" w14:textId="77777777" w:rsidTr="004F2532">
        <w:tc>
          <w:tcPr>
            <w:tcW w:w="1443" w:type="dxa"/>
          </w:tcPr>
          <w:p w14:paraId="77CA1D21" w14:textId="77777777" w:rsidR="005F6A8F" w:rsidRPr="00446F45" w:rsidRDefault="005F6A8F" w:rsidP="004F2532">
            <w:pPr>
              <w:pStyle w:val="Default"/>
              <w:rPr>
                <w:b/>
                <w:bCs/>
                <w:sz w:val="22"/>
                <w:szCs w:val="23"/>
              </w:rPr>
            </w:pPr>
          </w:p>
        </w:tc>
        <w:tc>
          <w:tcPr>
            <w:tcW w:w="8758" w:type="dxa"/>
          </w:tcPr>
          <w:p w14:paraId="77CA1D22"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77CA1D23" w14:textId="77777777" w:rsidR="005F6A8F" w:rsidRPr="0072558E" w:rsidRDefault="005F6A8F" w:rsidP="004F2532">
            <w:pPr>
              <w:rPr>
                <w:rFonts w:cstheme="minorHAnsi"/>
                <w:b/>
              </w:rPr>
            </w:pPr>
            <w:r w:rsidRPr="0072558E">
              <w:rPr>
                <w:rFonts w:cstheme="minorHAnsi"/>
                <w:b/>
              </w:rPr>
              <w:t>How Jigsaw provides the solution</w:t>
            </w:r>
          </w:p>
        </w:tc>
      </w:tr>
      <w:tr w:rsidR="005F6A8F" w14:paraId="77CA1D35" w14:textId="77777777" w:rsidTr="004F2532">
        <w:tc>
          <w:tcPr>
            <w:tcW w:w="1443" w:type="dxa"/>
          </w:tcPr>
          <w:p w14:paraId="77CA1D25"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7CA1D26" w14:textId="77777777" w:rsidR="005F6A8F" w:rsidRDefault="005F6A8F" w:rsidP="004F2532">
            <w:pPr>
              <w:rPr>
                <w:rFonts w:cstheme="minorHAnsi"/>
              </w:rPr>
            </w:pPr>
          </w:p>
        </w:tc>
        <w:tc>
          <w:tcPr>
            <w:tcW w:w="8758" w:type="dxa"/>
          </w:tcPr>
          <w:p w14:paraId="77CA1D27"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7CA1D28"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77CA1D29"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77CA1D2A"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77CA1D2B"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77CA1D2C"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77CA1D2D" w14:textId="77777777" w:rsidR="005F6A8F" w:rsidRPr="000C1E11" w:rsidRDefault="005F6A8F" w:rsidP="004F2532">
            <w:pPr>
              <w:pStyle w:val="ListParagraph"/>
              <w:spacing w:after="0" w:line="240" w:lineRule="auto"/>
              <w:ind w:left="360"/>
              <w:rPr>
                <w:rFonts w:cstheme="minorHAnsi"/>
              </w:rPr>
            </w:pPr>
          </w:p>
        </w:tc>
        <w:tc>
          <w:tcPr>
            <w:tcW w:w="3747" w:type="dxa"/>
          </w:tcPr>
          <w:p w14:paraId="77CA1D2E" w14:textId="77777777" w:rsidR="005F6A8F" w:rsidRDefault="005F6A8F" w:rsidP="004F2532">
            <w:pPr>
              <w:rPr>
                <w:rFonts w:cstheme="minorHAnsi"/>
              </w:rPr>
            </w:pPr>
            <w:r>
              <w:rPr>
                <w:rFonts w:cstheme="minorHAnsi"/>
              </w:rPr>
              <w:t>All of these aspects are covered in lessons within the Puzzles</w:t>
            </w:r>
          </w:p>
          <w:p w14:paraId="77CA1D2F" w14:textId="77777777" w:rsidR="005F6A8F" w:rsidRDefault="005F6A8F" w:rsidP="004F2532">
            <w:pPr>
              <w:rPr>
                <w:rFonts w:cstheme="minorHAnsi"/>
              </w:rPr>
            </w:pPr>
          </w:p>
          <w:p w14:paraId="77CA1D30"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7CA1D31"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77CA1D32"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77CA1D33"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77CA1D34" w14:textId="77777777" w:rsidR="005F6A8F" w:rsidRPr="0072558E" w:rsidRDefault="005F6A8F" w:rsidP="004F2532">
            <w:pPr>
              <w:rPr>
                <w:rFonts w:cstheme="minorHAnsi"/>
              </w:rPr>
            </w:pPr>
          </w:p>
        </w:tc>
      </w:tr>
      <w:tr w:rsidR="005F6A8F" w14:paraId="77CA1D3D" w14:textId="77777777" w:rsidTr="004F2532">
        <w:tc>
          <w:tcPr>
            <w:tcW w:w="1443" w:type="dxa"/>
          </w:tcPr>
          <w:p w14:paraId="77CA1D36" w14:textId="77777777" w:rsidR="005F6A8F" w:rsidRPr="00446F45" w:rsidRDefault="005F6A8F" w:rsidP="004F2532">
            <w:pPr>
              <w:pStyle w:val="Default"/>
              <w:rPr>
                <w:b/>
                <w:bCs/>
                <w:sz w:val="22"/>
                <w:szCs w:val="23"/>
              </w:rPr>
            </w:pPr>
            <w:r>
              <w:rPr>
                <w:b/>
                <w:bCs/>
                <w:sz w:val="22"/>
                <w:szCs w:val="23"/>
              </w:rPr>
              <w:t>Caring friendships</w:t>
            </w:r>
          </w:p>
        </w:tc>
        <w:tc>
          <w:tcPr>
            <w:tcW w:w="8758" w:type="dxa"/>
          </w:tcPr>
          <w:p w14:paraId="77CA1D37"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77CA1D38"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R8 the characteristics of friendships, including mutual respect, truthfulness, trustworthiness, loyalty, kindness, generosity, trust, </w:t>
            </w:r>
            <w:proofErr w:type="spellStart"/>
            <w:r>
              <w:rPr>
                <w:rFonts w:cstheme="minorHAnsi"/>
              </w:rPr>
              <w:t>sharinginterests</w:t>
            </w:r>
            <w:proofErr w:type="spellEnd"/>
            <w:r>
              <w:rPr>
                <w:rFonts w:cstheme="minorHAnsi"/>
              </w:rPr>
              <w:t xml:space="preserve"> and experiences and support with problems and difficulties</w:t>
            </w:r>
          </w:p>
          <w:p w14:paraId="77CA1D39" w14:textId="77777777" w:rsidR="005F6A8F" w:rsidRDefault="005F6A8F" w:rsidP="004F2532">
            <w:pPr>
              <w:pStyle w:val="ListParagraph"/>
              <w:numPr>
                <w:ilvl w:val="0"/>
                <w:numId w:val="25"/>
              </w:numPr>
              <w:spacing w:after="0" w:line="240" w:lineRule="auto"/>
              <w:rPr>
                <w:rFonts w:cstheme="minorHAnsi"/>
              </w:rPr>
            </w:pPr>
            <w:r>
              <w:rPr>
                <w:rFonts w:cstheme="minorHAnsi"/>
              </w:rPr>
              <w:lastRenderedPageBreak/>
              <w:t>R9 that healthy friendships are positive and welcoming towards others and do not make others feel lonely or excluded</w:t>
            </w:r>
          </w:p>
          <w:p w14:paraId="77CA1D3A"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77CA1D3B" w14:textId="77777777" w:rsidR="005F6A8F" w:rsidRDefault="005F6A8F"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77CA1D3C" w14:textId="77777777" w:rsidR="005F6A8F" w:rsidRDefault="005F6A8F" w:rsidP="004F2532">
            <w:pPr>
              <w:rPr>
                <w:rFonts w:cstheme="minorHAnsi"/>
              </w:rPr>
            </w:pPr>
          </w:p>
        </w:tc>
      </w:tr>
      <w:tr w:rsidR="005F6A8F" w14:paraId="77CA1D48" w14:textId="77777777" w:rsidTr="004F2532">
        <w:tc>
          <w:tcPr>
            <w:tcW w:w="1443" w:type="dxa"/>
          </w:tcPr>
          <w:p w14:paraId="77CA1D3E"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77CA1D3F"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77CA1D40"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77CA1D41"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proofErr w:type="spellStart"/>
            <w:r>
              <w:rPr>
                <w:rFonts w:cstheme="minorHAnsi"/>
              </w:rPr>
              <w:t>coutesy</w:t>
            </w:r>
            <w:proofErr w:type="spellEnd"/>
            <w:r>
              <w:rPr>
                <w:rFonts w:cstheme="minorHAnsi"/>
              </w:rPr>
              <w:t xml:space="preserve"> and manners</w:t>
            </w:r>
          </w:p>
          <w:p w14:paraId="77CA1D42"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77CA1D43"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R16 that in school and in wider </w:t>
            </w:r>
            <w:proofErr w:type="spellStart"/>
            <w:r>
              <w:rPr>
                <w:rFonts w:cstheme="minorHAnsi"/>
              </w:rPr>
              <w:t>societythey</w:t>
            </w:r>
            <w:proofErr w:type="spellEnd"/>
            <w:r>
              <w:rPr>
                <w:rFonts w:cstheme="minorHAnsi"/>
              </w:rPr>
              <w:t xml:space="preserve"> can expect to be treated with respect by others, and that in turn they should show due respect to others, including those in positions of authority</w:t>
            </w:r>
          </w:p>
          <w:p w14:paraId="77CA1D44"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77CA1D45"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77CA1D46"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77CA1D47" w14:textId="77777777" w:rsidR="005F6A8F" w:rsidRDefault="005F6A8F" w:rsidP="004F2532">
            <w:pPr>
              <w:rPr>
                <w:rFonts w:cstheme="minorHAnsi"/>
              </w:rPr>
            </w:pPr>
          </w:p>
        </w:tc>
      </w:tr>
      <w:tr w:rsidR="005F6A8F" w14:paraId="77CA1D55" w14:textId="77777777" w:rsidTr="004F2532">
        <w:tc>
          <w:tcPr>
            <w:tcW w:w="1443" w:type="dxa"/>
          </w:tcPr>
          <w:p w14:paraId="77CA1D49"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77CA1D4A"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77CA1D4B"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77CA1D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77CA1D4D"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77CA1D4E"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77CA1D4F" w14:textId="77777777" w:rsidR="005F6A8F" w:rsidRDefault="005F6A8F" w:rsidP="004F2532">
            <w:pPr>
              <w:rPr>
                <w:rFonts w:cstheme="minorHAnsi"/>
              </w:rPr>
            </w:pPr>
            <w:r>
              <w:rPr>
                <w:rFonts w:cstheme="minorHAnsi"/>
              </w:rPr>
              <w:t>All of these aspects are covered in lessons within the Puzzles</w:t>
            </w:r>
          </w:p>
          <w:p w14:paraId="77CA1D50" w14:textId="77777777" w:rsidR="005F6A8F" w:rsidRDefault="005F6A8F" w:rsidP="004F2532">
            <w:pPr>
              <w:rPr>
                <w:rFonts w:cstheme="minorHAnsi"/>
              </w:rPr>
            </w:pPr>
          </w:p>
          <w:p w14:paraId="77CA1D5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7CA1D5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77CA1D5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77CA1D54" w14:textId="77777777" w:rsidR="005F6A8F" w:rsidRDefault="005F6A8F" w:rsidP="004F2532">
            <w:pPr>
              <w:rPr>
                <w:rFonts w:cstheme="minorHAnsi"/>
              </w:rPr>
            </w:pPr>
          </w:p>
        </w:tc>
      </w:tr>
      <w:tr w:rsidR="005F6A8F" w14:paraId="77CA1D65" w14:textId="77777777" w:rsidTr="004F2532">
        <w:tc>
          <w:tcPr>
            <w:tcW w:w="1443" w:type="dxa"/>
          </w:tcPr>
          <w:p w14:paraId="77CA1D56" w14:textId="77777777" w:rsidR="005F6A8F" w:rsidRPr="000C1E11" w:rsidRDefault="005F6A8F" w:rsidP="004F2532">
            <w:pPr>
              <w:rPr>
                <w:rFonts w:cstheme="minorHAnsi"/>
                <w:b/>
              </w:rPr>
            </w:pPr>
            <w:r w:rsidRPr="000C1E11">
              <w:rPr>
                <w:rFonts w:cstheme="minorHAnsi"/>
                <w:b/>
              </w:rPr>
              <w:lastRenderedPageBreak/>
              <w:t>Being safe</w:t>
            </w:r>
          </w:p>
        </w:tc>
        <w:tc>
          <w:tcPr>
            <w:tcW w:w="8758" w:type="dxa"/>
          </w:tcPr>
          <w:p w14:paraId="77CA1D57"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77CA1D58"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77CA1D5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77CA1D5A"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77CA1D5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77CA1D5C"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77CA1D5D"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77CA1D5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77CA1D5F" w14:textId="77777777" w:rsidR="005F6A8F" w:rsidRDefault="005F6A8F" w:rsidP="004F2532">
            <w:pPr>
              <w:rPr>
                <w:rFonts w:cstheme="minorHAnsi"/>
              </w:rPr>
            </w:pPr>
            <w:r>
              <w:rPr>
                <w:rFonts w:cstheme="minorHAnsi"/>
              </w:rPr>
              <w:t>All of these aspects are covered in lessons within the Puzzles</w:t>
            </w:r>
          </w:p>
          <w:p w14:paraId="77CA1D60" w14:textId="77777777" w:rsidR="005F6A8F" w:rsidRDefault="005F6A8F" w:rsidP="004F2532">
            <w:pPr>
              <w:rPr>
                <w:rFonts w:cstheme="minorHAnsi"/>
              </w:rPr>
            </w:pPr>
          </w:p>
          <w:p w14:paraId="77CA1D6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7CA1D6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77CA1D6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77CA1D64" w14:textId="77777777" w:rsidR="005F6A8F" w:rsidRDefault="005F6A8F" w:rsidP="004F2532">
            <w:pPr>
              <w:rPr>
                <w:rFonts w:cstheme="minorHAnsi"/>
              </w:rPr>
            </w:pPr>
          </w:p>
        </w:tc>
      </w:tr>
    </w:tbl>
    <w:p w14:paraId="77CA1D66" w14:textId="77777777" w:rsidR="005F6A8F" w:rsidRPr="00446F45" w:rsidRDefault="005F6A8F" w:rsidP="005F6A8F">
      <w:pPr>
        <w:rPr>
          <w:rFonts w:cstheme="minorHAnsi"/>
        </w:rPr>
      </w:pPr>
    </w:p>
    <w:p w14:paraId="77CA1D67" w14:textId="77777777" w:rsidR="005F6A8F" w:rsidRDefault="005F6A8F" w:rsidP="005F6A8F">
      <w:pPr>
        <w:rPr>
          <w:rFonts w:cstheme="minorHAnsi"/>
          <w:b/>
        </w:rPr>
      </w:pPr>
    </w:p>
    <w:p w14:paraId="77CA1D68" w14:textId="77777777" w:rsidR="005F6A8F" w:rsidRDefault="005F6A8F" w:rsidP="005F6A8F">
      <w:pPr>
        <w:rPr>
          <w:rFonts w:cstheme="minorHAnsi"/>
          <w:b/>
        </w:rPr>
      </w:pPr>
      <w:r>
        <w:rPr>
          <w:rFonts w:cstheme="minorHAnsi"/>
          <w:b/>
        </w:rPr>
        <w:br w:type="page"/>
      </w:r>
    </w:p>
    <w:p w14:paraId="77CA1D69" w14:textId="77777777" w:rsidR="005F6A8F" w:rsidRPr="00A57CB2" w:rsidRDefault="005F6A8F" w:rsidP="005F6A8F">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77CA1D6A"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77CA1D6B"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77CA1D70" w14:textId="77777777" w:rsidTr="004F2532">
        <w:tc>
          <w:tcPr>
            <w:tcW w:w="2122" w:type="dxa"/>
          </w:tcPr>
          <w:p w14:paraId="77CA1D6C" w14:textId="77777777" w:rsidR="005F6A8F" w:rsidRPr="00854148" w:rsidRDefault="005F6A8F" w:rsidP="004F2532">
            <w:pPr>
              <w:pStyle w:val="Default"/>
              <w:rPr>
                <w:rFonts w:cstheme="minorHAnsi"/>
                <w:sz w:val="22"/>
                <w:szCs w:val="22"/>
              </w:rPr>
            </w:pPr>
          </w:p>
        </w:tc>
        <w:tc>
          <w:tcPr>
            <w:tcW w:w="7176" w:type="dxa"/>
          </w:tcPr>
          <w:p w14:paraId="77CA1D6D"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77CA1D6E" w14:textId="77777777" w:rsidR="005F6A8F" w:rsidRPr="001141B6" w:rsidRDefault="005F6A8F" w:rsidP="004F2532">
            <w:pPr>
              <w:rPr>
                <w:rFonts w:cstheme="minorHAnsi"/>
                <w:b/>
              </w:rPr>
            </w:pPr>
          </w:p>
        </w:tc>
        <w:tc>
          <w:tcPr>
            <w:tcW w:w="4650" w:type="dxa"/>
          </w:tcPr>
          <w:p w14:paraId="77CA1D6F"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77CA1D84" w14:textId="77777777" w:rsidTr="004F2532">
        <w:tc>
          <w:tcPr>
            <w:tcW w:w="2122" w:type="dxa"/>
          </w:tcPr>
          <w:p w14:paraId="77CA1D71"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77CA1D72" w14:textId="77777777" w:rsidR="005F6A8F" w:rsidRPr="00854148" w:rsidRDefault="005F6A8F" w:rsidP="004F2532">
            <w:pPr>
              <w:rPr>
                <w:rFonts w:cstheme="minorHAnsi"/>
              </w:rPr>
            </w:pPr>
          </w:p>
        </w:tc>
        <w:tc>
          <w:tcPr>
            <w:tcW w:w="7176" w:type="dxa"/>
          </w:tcPr>
          <w:p w14:paraId="77CA1D73"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77CA1D7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77CA1D7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77CA1D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77CA1D7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77CA1D78"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77CA1D79"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77CA1D7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77CA1D7B"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7CA1D7C"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77CA1D7D" w14:textId="77777777" w:rsidR="005F6A8F" w:rsidRDefault="005F6A8F" w:rsidP="004F2532">
            <w:pPr>
              <w:rPr>
                <w:rFonts w:cstheme="minorHAnsi"/>
              </w:rPr>
            </w:pPr>
            <w:r>
              <w:rPr>
                <w:rFonts w:cstheme="minorHAnsi"/>
              </w:rPr>
              <w:lastRenderedPageBreak/>
              <w:t>All of these aspects are covered in lessons within the Puzzles</w:t>
            </w:r>
          </w:p>
          <w:p w14:paraId="77CA1D7E" w14:textId="77777777" w:rsidR="005F6A8F" w:rsidRDefault="005F6A8F" w:rsidP="004F2532">
            <w:pPr>
              <w:rPr>
                <w:rFonts w:cstheme="minorHAnsi"/>
              </w:rPr>
            </w:pPr>
          </w:p>
          <w:p w14:paraId="77CA1D7F"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7CA1D80"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7CA1D81"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77CA1D82"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77CA1D83" w14:textId="77777777" w:rsidR="005F6A8F" w:rsidRPr="00854148" w:rsidRDefault="005F6A8F" w:rsidP="004F2532">
            <w:pPr>
              <w:rPr>
                <w:rFonts w:cstheme="minorHAnsi"/>
              </w:rPr>
            </w:pPr>
          </w:p>
        </w:tc>
      </w:tr>
      <w:tr w:rsidR="005F6A8F" w:rsidRPr="00854148" w14:paraId="77CA1D91" w14:textId="77777777" w:rsidTr="004F2532">
        <w:tc>
          <w:tcPr>
            <w:tcW w:w="2122" w:type="dxa"/>
          </w:tcPr>
          <w:p w14:paraId="77CA1D85" w14:textId="77777777" w:rsidR="005F6A8F" w:rsidRPr="00812C7B" w:rsidRDefault="005F6A8F" w:rsidP="004F2532">
            <w:pPr>
              <w:rPr>
                <w:rFonts w:cstheme="minorHAnsi"/>
                <w:b/>
              </w:rPr>
            </w:pPr>
            <w:r w:rsidRPr="00812C7B">
              <w:rPr>
                <w:rFonts w:cstheme="minorHAnsi"/>
                <w:b/>
              </w:rPr>
              <w:t>Internet safety and harms</w:t>
            </w:r>
          </w:p>
        </w:tc>
        <w:tc>
          <w:tcPr>
            <w:tcW w:w="7176" w:type="dxa"/>
          </w:tcPr>
          <w:p w14:paraId="77CA1D86"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7CA1D8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77CA1D8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77CA1D8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7CA1D8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77CA1D8B"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77CA1D8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77CA1D8D" w14:textId="77777777" w:rsidR="005F6A8F" w:rsidRDefault="005F6A8F" w:rsidP="004F2532">
            <w:pPr>
              <w:rPr>
                <w:rFonts w:cstheme="minorHAnsi"/>
              </w:rPr>
            </w:pPr>
            <w:r>
              <w:rPr>
                <w:rFonts w:cstheme="minorHAnsi"/>
              </w:rPr>
              <w:t>All of these aspects are covered in lessons within the Puzzles</w:t>
            </w:r>
          </w:p>
          <w:p w14:paraId="77CA1D8E" w14:textId="77777777" w:rsidR="005F6A8F" w:rsidRDefault="005F6A8F" w:rsidP="004F2532">
            <w:pPr>
              <w:rPr>
                <w:rFonts w:cstheme="minorHAnsi"/>
              </w:rPr>
            </w:pPr>
          </w:p>
          <w:p w14:paraId="77CA1D8F"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7CA1D90"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77CA1D9B" w14:textId="77777777" w:rsidTr="004F2532">
        <w:tc>
          <w:tcPr>
            <w:tcW w:w="2122" w:type="dxa"/>
          </w:tcPr>
          <w:p w14:paraId="77CA1D92"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77CA1D93"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77CA1D94"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77CA1D95"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77CA1D96"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77CA1D97" w14:textId="77777777" w:rsidR="005F6A8F" w:rsidRDefault="005F6A8F" w:rsidP="004F2532">
            <w:pPr>
              <w:rPr>
                <w:rFonts w:cstheme="minorHAnsi"/>
              </w:rPr>
            </w:pPr>
            <w:r>
              <w:rPr>
                <w:rFonts w:cstheme="minorHAnsi"/>
              </w:rPr>
              <w:t>All of these aspects are covered in lessons within the Puzzles</w:t>
            </w:r>
          </w:p>
          <w:p w14:paraId="77CA1D98" w14:textId="77777777" w:rsidR="005F6A8F" w:rsidRDefault="005F6A8F" w:rsidP="004F2532">
            <w:pPr>
              <w:rPr>
                <w:rFonts w:cstheme="minorHAnsi"/>
              </w:rPr>
            </w:pPr>
          </w:p>
          <w:p w14:paraId="77CA1D9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7CA1D9A" w14:textId="77777777" w:rsidR="005F6A8F" w:rsidRPr="00854148" w:rsidRDefault="005F6A8F" w:rsidP="004F2532">
            <w:pPr>
              <w:rPr>
                <w:rFonts w:cstheme="minorHAnsi"/>
              </w:rPr>
            </w:pPr>
          </w:p>
        </w:tc>
      </w:tr>
      <w:tr w:rsidR="005F6A8F" w:rsidRPr="00854148" w14:paraId="77CA1DA4" w14:textId="77777777" w:rsidTr="004F2532">
        <w:tc>
          <w:tcPr>
            <w:tcW w:w="2122" w:type="dxa"/>
          </w:tcPr>
          <w:p w14:paraId="77CA1D9C" w14:textId="77777777" w:rsidR="005F6A8F" w:rsidRPr="00812C7B" w:rsidRDefault="005F6A8F" w:rsidP="004F2532">
            <w:pPr>
              <w:rPr>
                <w:rFonts w:cstheme="minorHAnsi"/>
                <w:b/>
              </w:rPr>
            </w:pPr>
            <w:r w:rsidRPr="00812C7B">
              <w:rPr>
                <w:rFonts w:cstheme="minorHAnsi"/>
                <w:b/>
              </w:rPr>
              <w:t>Healthy eating</w:t>
            </w:r>
          </w:p>
        </w:tc>
        <w:tc>
          <w:tcPr>
            <w:tcW w:w="7176" w:type="dxa"/>
          </w:tcPr>
          <w:p w14:paraId="77CA1D9D"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77CA1D9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77CA1D9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7CA1DA0" w14:textId="77777777" w:rsidR="005F6A8F" w:rsidRDefault="005F6A8F" w:rsidP="004F2532">
            <w:pPr>
              <w:rPr>
                <w:rFonts w:cstheme="minorHAnsi"/>
              </w:rPr>
            </w:pPr>
            <w:r>
              <w:rPr>
                <w:rFonts w:cstheme="minorHAnsi"/>
              </w:rPr>
              <w:lastRenderedPageBreak/>
              <w:t>All of these aspects are covered in lessons within the Puzzles</w:t>
            </w:r>
          </w:p>
          <w:p w14:paraId="77CA1DA1" w14:textId="77777777" w:rsidR="005F6A8F" w:rsidRDefault="005F6A8F" w:rsidP="004F2532">
            <w:pPr>
              <w:rPr>
                <w:rFonts w:cstheme="minorHAnsi"/>
              </w:rPr>
            </w:pPr>
          </w:p>
          <w:p w14:paraId="77CA1DA2"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7CA1DA3" w14:textId="77777777" w:rsidR="005F6A8F" w:rsidRPr="00854148" w:rsidRDefault="005F6A8F" w:rsidP="004F2532">
            <w:pPr>
              <w:rPr>
                <w:rFonts w:cstheme="minorHAnsi"/>
              </w:rPr>
            </w:pPr>
          </w:p>
        </w:tc>
      </w:tr>
      <w:tr w:rsidR="005F6A8F" w:rsidRPr="00854148" w14:paraId="77CA1DA8" w14:textId="77777777" w:rsidTr="004F2532">
        <w:tc>
          <w:tcPr>
            <w:tcW w:w="2122" w:type="dxa"/>
          </w:tcPr>
          <w:p w14:paraId="77CA1DA5" w14:textId="77777777" w:rsidR="005F6A8F" w:rsidRPr="00812C7B" w:rsidRDefault="005F6A8F" w:rsidP="004F2532">
            <w:pPr>
              <w:rPr>
                <w:rFonts w:cstheme="minorHAnsi"/>
                <w:b/>
              </w:rPr>
            </w:pPr>
            <w:r w:rsidRPr="00812C7B">
              <w:rPr>
                <w:rFonts w:cstheme="minorHAnsi"/>
                <w:b/>
              </w:rPr>
              <w:lastRenderedPageBreak/>
              <w:t>Drugs, alcohol and tobacco</w:t>
            </w:r>
          </w:p>
        </w:tc>
        <w:tc>
          <w:tcPr>
            <w:tcW w:w="7176" w:type="dxa"/>
          </w:tcPr>
          <w:p w14:paraId="77CA1DA6"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77CA1DA7" w14:textId="77777777" w:rsidR="005F6A8F" w:rsidRDefault="005F6A8F" w:rsidP="004F2532">
            <w:pPr>
              <w:rPr>
                <w:rFonts w:cstheme="minorHAnsi"/>
              </w:rPr>
            </w:pPr>
          </w:p>
        </w:tc>
      </w:tr>
      <w:tr w:rsidR="005F6A8F" w:rsidRPr="00854148" w14:paraId="77CA1DB4" w14:textId="77777777" w:rsidTr="004F2532">
        <w:tc>
          <w:tcPr>
            <w:tcW w:w="2122" w:type="dxa"/>
          </w:tcPr>
          <w:p w14:paraId="77CA1DA9" w14:textId="77777777" w:rsidR="005F6A8F" w:rsidRPr="00812C7B" w:rsidRDefault="005F6A8F" w:rsidP="004F2532">
            <w:pPr>
              <w:rPr>
                <w:rFonts w:cstheme="minorHAnsi"/>
                <w:b/>
              </w:rPr>
            </w:pPr>
            <w:r>
              <w:rPr>
                <w:rFonts w:cstheme="minorHAnsi"/>
                <w:b/>
              </w:rPr>
              <w:t>Health and prevention</w:t>
            </w:r>
          </w:p>
        </w:tc>
        <w:tc>
          <w:tcPr>
            <w:tcW w:w="7176" w:type="dxa"/>
          </w:tcPr>
          <w:p w14:paraId="77CA1DAA"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77CA1DAB"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77CA1D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77CA1DAD"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7CA1DA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77CA1DA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77CA1DB0" w14:textId="77777777" w:rsidR="005F6A8F" w:rsidRDefault="005F6A8F" w:rsidP="004F2532">
            <w:pPr>
              <w:rPr>
                <w:rFonts w:cstheme="minorHAnsi"/>
              </w:rPr>
            </w:pPr>
            <w:r>
              <w:rPr>
                <w:rFonts w:cstheme="minorHAnsi"/>
              </w:rPr>
              <w:t>All of these aspects are covered in lessons within the Puzzles</w:t>
            </w:r>
          </w:p>
          <w:p w14:paraId="77CA1DB1" w14:textId="77777777" w:rsidR="005F6A8F" w:rsidRDefault="005F6A8F" w:rsidP="004F2532">
            <w:pPr>
              <w:rPr>
                <w:rFonts w:cstheme="minorHAnsi"/>
              </w:rPr>
            </w:pPr>
          </w:p>
          <w:p w14:paraId="77CA1DB2"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7CA1DB3" w14:textId="77777777" w:rsidR="005F6A8F" w:rsidRPr="00854148" w:rsidRDefault="005F6A8F" w:rsidP="004F2532">
            <w:pPr>
              <w:rPr>
                <w:rFonts w:cstheme="minorHAnsi"/>
              </w:rPr>
            </w:pPr>
          </w:p>
        </w:tc>
      </w:tr>
      <w:tr w:rsidR="005F6A8F" w:rsidRPr="00854148" w14:paraId="77CA1DBC" w14:textId="77777777" w:rsidTr="004F2532">
        <w:tc>
          <w:tcPr>
            <w:tcW w:w="2122" w:type="dxa"/>
          </w:tcPr>
          <w:p w14:paraId="77CA1DB5" w14:textId="77777777" w:rsidR="005F6A8F" w:rsidRPr="00812C7B" w:rsidRDefault="005F6A8F" w:rsidP="004F2532">
            <w:pPr>
              <w:rPr>
                <w:rFonts w:cstheme="minorHAnsi"/>
                <w:b/>
              </w:rPr>
            </w:pPr>
            <w:r w:rsidRPr="00812C7B">
              <w:rPr>
                <w:rFonts w:cstheme="minorHAnsi"/>
                <w:b/>
              </w:rPr>
              <w:t>Basic first aid</w:t>
            </w:r>
          </w:p>
        </w:tc>
        <w:tc>
          <w:tcPr>
            <w:tcW w:w="7176" w:type="dxa"/>
          </w:tcPr>
          <w:p w14:paraId="77CA1DB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77CA1DB7"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77CA1DB8" w14:textId="77777777" w:rsidR="005F6A8F" w:rsidRDefault="005F6A8F" w:rsidP="004F2532">
            <w:pPr>
              <w:rPr>
                <w:rFonts w:cstheme="minorHAnsi"/>
              </w:rPr>
            </w:pPr>
            <w:r>
              <w:rPr>
                <w:rFonts w:cstheme="minorHAnsi"/>
              </w:rPr>
              <w:t>All of these aspects are covered in lessons within the Puzzles</w:t>
            </w:r>
          </w:p>
          <w:p w14:paraId="77CA1DB9" w14:textId="77777777" w:rsidR="005F6A8F" w:rsidRDefault="005F6A8F" w:rsidP="004F2532">
            <w:pPr>
              <w:rPr>
                <w:rFonts w:cstheme="minorHAnsi"/>
              </w:rPr>
            </w:pPr>
          </w:p>
          <w:p w14:paraId="77CA1DBA"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7CA1DBB" w14:textId="77777777" w:rsidR="005F6A8F" w:rsidRPr="00854148" w:rsidRDefault="005F6A8F" w:rsidP="004F2532">
            <w:pPr>
              <w:rPr>
                <w:rFonts w:cstheme="minorHAnsi"/>
              </w:rPr>
            </w:pPr>
          </w:p>
        </w:tc>
      </w:tr>
      <w:tr w:rsidR="005F6A8F" w:rsidRPr="00854148" w14:paraId="77CA1DC5" w14:textId="77777777" w:rsidTr="004F2532">
        <w:tc>
          <w:tcPr>
            <w:tcW w:w="2122" w:type="dxa"/>
          </w:tcPr>
          <w:p w14:paraId="77CA1DBD"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77CA1DBE"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77CA1DBF"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77CA1DC0" w14:textId="77777777" w:rsidR="005F6A8F" w:rsidRDefault="005F6A8F" w:rsidP="004F2532">
            <w:pPr>
              <w:rPr>
                <w:rFonts w:cstheme="minorHAnsi"/>
              </w:rPr>
            </w:pPr>
            <w:r>
              <w:rPr>
                <w:rFonts w:cstheme="minorHAnsi"/>
              </w:rPr>
              <w:t>All of these aspects are covered in lessons within the Puzzles</w:t>
            </w:r>
          </w:p>
          <w:p w14:paraId="77CA1DC1" w14:textId="77777777" w:rsidR="005F6A8F" w:rsidRDefault="005F6A8F" w:rsidP="004F2532">
            <w:pPr>
              <w:rPr>
                <w:rFonts w:cstheme="minorHAnsi"/>
              </w:rPr>
            </w:pPr>
          </w:p>
          <w:p w14:paraId="77CA1DC2"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77CA1DC3"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7CA1DC4" w14:textId="77777777" w:rsidR="005F6A8F" w:rsidRPr="00854148" w:rsidRDefault="005F6A8F" w:rsidP="004F2532">
            <w:pPr>
              <w:rPr>
                <w:rFonts w:cstheme="minorHAnsi"/>
              </w:rPr>
            </w:pPr>
          </w:p>
        </w:tc>
      </w:tr>
    </w:tbl>
    <w:p w14:paraId="77CA1DC6" w14:textId="77777777" w:rsidR="005F6A8F" w:rsidRDefault="005F6A8F" w:rsidP="00946FB0">
      <w:pPr>
        <w:rPr>
          <w:rFonts w:cstheme="minorHAnsi"/>
          <w:b/>
          <w:sz w:val="24"/>
        </w:rPr>
      </w:pPr>
    </w:p>
    <w:p w14:paraId="77CA1DC7" w14:textId="77777777" w:rsidR="005F6A8F" w:rsidRDefault="005F6A8F" w:rsidP="00946FB0">
      <w:pPr>
        <w:rPr>
          <w:rFonts w:cstheme="minorHAnsi"/>
          <w:b/>
          <w:sz w:val="24"/>
        </w:rPr>
      </w:pPr>
    </w:p>
    <w:sectPr w:rsidR="005F6A8F" w:rsidSect="00452522">
      <w:footerReference w:type="default" r:id="rId20"/>
      <w:pgSz w:w="16838" w:h="11906" w:orient="landscape"/>
      <w:pgMar w:top="1440" w:right="1440" w:bottom="1440" w:left="1440" w:header="709" w:footer="709"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88CB6" w14:textId="77777777" w:rsidR="00D64E81" w:rsidRDefault="00D64E81" w:rsidP="00644263">
      <w:pPr>
        <w:spacing w:after="0" w:line="240" w:lineRule="auto"/>
      </w:pPr>
      <w:r>
        <w:separator/>
      </w:r>
    </w:p>
  </w:endnote>
  <w:endnote w:type="continuationSeparator" w:id="0">
    <w:p w14:paraId="3A24BBD1" w14:textId="77777777" w:rsidR="00D64E81" w:rsidRDefault="00D64E81"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1DD4" w14:textId="77777777" w:rsidR="00685CE5" w:rsidRDefault="00685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1DD5" w14:textId="77777777" w:rsidR="00685CE5" w:rsidRDefault="00685C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1DD7" w14:textId="77777777" w:rsidR="00685CE5" w:rsidRDefault="00685C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1DD8" w14:textId="77777777" w:rsidR="00974E44" w:rsidRDefault="0097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CDCB0" w14:textId="77777777" w:rsidR="00D64E81" w:rsidRDefault="00D64E81" w:rsidP="00644263">
      <w:pPr>
        <w:spacing w:after="0" w:line="240" w:lineRule="auto"/>
      </w:pPr>
      <w:r>
        <w:separator/>
      </w:r>
    </w:p>
  </w:footnote>
  <w:footnote w:type="continuationSeparator" w:id="0">
    <w:p w14:paraId="65471108" w14:textId="77777777" w:rsidR="00D64E81" w:rsidRDefault="00D64E81" w:rsidP="0064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1DD2" w14:textId="77777777" w:rsidR="00685CE5" w:rsidRDefault="00685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1DD3" w14:textId="77777777" w:rsidR="00685CE5" w:rsidRDefault="00685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1DD6" w14:textId="77777777" w:rsidR="00685CE5" w:rsidRDefault="0068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10E87"/>
    <w:rsid w:val="00020982"/>
    <w:rsid w:val="00023292"/>
    <w:rsid w:val="00031843"/>
    <w:rsid w:val="00036CCB"/>
    <w:rsid w:val="00046A23"/>
    <w:rsid w:val="000544EA"/>
    <w:rsid w:val="00087D1F"/>
    <w:rsid w:val="000A0702"/>
    <w:rsid w:val="000C0139"/>
    <w:rsid w:val="000C170D"/>
    <w:rsid w:val="000C1E11"/>
    <w:rsid w:val="000E3BCE"/>
    <w:rsid w:val="001141B6"/>
    <w:rsid w:val="00125FCF"/>
    <w:rsid w:val="0017200A"/>
    <w:rsid w:val="0018147E"/>
    <w:rsid w:val="00191ED2"/>
    <w:rsid w:val="001B05E7"/>
    <w:rsid w:val="001D4693"/>
    <w:rsid w:val="001F074B"/>
    <w:rsid w:val="001F122C"/>
    <w:rsid w:val="0022716D"/>
    <w:rsid w:val="00234271"/>
    <w:rsid w:val="00252AA1"/>
    <w:rsid w:val="0027651A"/>
    <w:rsid w:val="00287CF0"/>
    <w:rsid w:val="002B5E82"/>
    <w:rsid w:val="002C013D"/>
    <w:rsid w:val="002D1B04"/>
    <w:rsid w:val="002D262A"/>
    <w:rsid w:val="002F17FD"/>
    <w:rsid w:val="002F5329"/>
    <w:rsid w:val="00300999"/>
    <w:rsid w:val="00332EE8"/>
    <w:rsid w:val="00351BDE"/>
    <w:rsid w:val="003D21D8"/>
    <w:rsid w:val="004003D9"/>
    <w:rsid w:val="0043584B"/>
    <w:rsid w:val="0043676B"/>
    <w:rsid w:val="00446F45"/>
    <w:rsid w:val="00451A5E"/>
    <w:rsid w:val="00452522"/>
    <w:rsid w:val="00477C7F"/>
    <w:rsid w:val="004A29B3"/>
    <w:rsid w:val="004B294A"/>
    <w:rsid w:val="004B328B"/>
    <w:rsid w:val="004E038C"/>
    <w:rsid w:val="004E1F9E"/>
    <w:rsid w:val="004E6B81"/>
    <w:rsid w:val="004F3A34"/>
    <w:rsid w:val="005049D2"/>
    <w:rsid w:val="005153CA"/>
    <w:rsid w:val="005204FB"/>
    <w:rsid w:val="00534B6E"/>
    <w:rsid w:val="00544D0D"/>
    <w:rsid w:val="00546A81"/>
    <w:rsid w:val="005601DE"/>
    <w:rsid w:val="00590156"/>
    <w:rsid w:val="00592A68"/>
    <w:rsid w:val="00596B33"/>
    <w:rsid w:val="005973C8"/>
    <w:rsid w:val="005A6816"/>
    <w:rsid w:val="005B4EC5"/>
    <w:rsid w:val="005D0FD6"/>
    <w:rsid w:val="005D1E24"/>
    <w:rsid w:val="005F6A8F"/>
    <w:rsid w:val="00603F15"/>
    <w:rsid w:val="006215D2"/>
    <w:rsid w:val="00644263"/>
    <w:rsid w:val="00645250"/>
    <w:rsid w:val="00662238"/>
    <w:rsid w:val="0067219D"/>
    <w:rsid w:val="00673DE5"/>
    <w:rsid w:val="00685CE5"/>
    <w:rsid w:val="006A586F"/>
    <w:rsid w:val="006B59DD"/>
    <w:rsid w:val="006B649F"/>
    <w:rsid w:val="006C7D7D"/>
    <w:rsid w:val="006F3F8A"/>
    <w:rsid w:val="0071405C"/>
    <w:rsid w:val="0072558E"/>
    <w:rsid w:val="0075081B"/>
    <w:rsid w:val="007647F8"/>
    <w:rsid w:val="00770B09"/>
    <w:rsid w:val="007C38AE"/>
    <w:rsid w:val="007F0573"/>
    <w:rsid w:val="007F127F"/>
    <w:rsid w:val="007F6ABD"/>
    <w:rsid w:val="00811F8C"/>
    <w:rsid w:val="00812C7B"/>
    <w:rsid w:val="00813091"/>
    <w:rsid w:val="0082237A"/>
    <w:rsid w:val="008260DC"/>
    <w:rsid w:val="00827042"/>
    <w:rsid w:val="00853729"/>
    <w:rsid w:val="00854148"/>
    <w:rsid w:val="00863F5E"/>
    <w:rsid w:val="008664B9"/>
    <w:rsid w:val="00894C1B"/>
    <w:rsid w:val="008A4C62"/>
    <w:rsid w:val="008A5198"/>
    <w:rsid w:val="008C6A35"/>
    <w:rsid w:val="008D01AE"/>
    <w:rsid w:val="008E53B8"/>
    <w:rsid w:val="008F49B2"/>
    <w:rsid w:val="008F76B3"/>
    <w:rsid w:val="009171B4"/>
    <w:rsid w:val="00917BD5"/>
    <w:rsid w:val="00920CFB"/>
    <w:rsid w:val="00946FB0"/>
    <w:rsid w:val="0096325F"/>
    <w:rsid w:val="00974E44"/>
    <w:rsid w:val="009848C4"/>
    <w:rsid w:val="009B041F"/>
    <w:rsid w:val="009B0C8E"/>
    <w:rsid w:val="009B12A4"/>
    <w:rsid w:val="009B74B9"/>
    <w:rsid w:val="009D10F2"/>
    <w:rsid w:val="009D645A"/>
    <w:rsid w:val="009E49F4"/>
    <w:rsid w:val="009F5EE0"/>
    <w:rsid w:val="00A0034D"/>
    <w:rsid w:val="00A0215C"/>
    <w:rsid w:val="00A2301B"/>
    <w:rsid w:val="00A42CAC"/>
    <w:rsid w:val="00A56A3D"/>
    <w:rsid w:val="00A57CB2"/>
    <w:rsid w:val="00A72296"/>
    <w:rsid w:val="00AC6C09"/>
    <w:rsid w:val="00B07C08"/>
    <w:rsid w:val="00B134E5"/>
    <w:rsid w:val="00B321CF"/>
    <w:rsid w:val="00B3573B"/>
    <w:rsid w:val="00B54718"/>
    <w:rsid w:val="00B5742B"/>
    <w:rsid w:val="00B929EC"/>
    <w:rsid w:val="00B94AC8"/>
    <w:rsid w:val="00BD3327"/>
    <w:rsid w:val="00C17ECE"/>
    <w:rsid w:val="00C20178"/>
    <w:rsid w:val="00C36E86"/>
    <w:rsid w:val="00C42485"/>
    <w:rsid w:val="00C4289D"/>
    <w:rsid w:val="00C56167"/>
    <w:rsid w:val="00C769D3"/>
    <w:rsid w:val="00C83D35"/>
    <w:rsid w:val="00C87998"/>
    <w:rsid w:val="00C9563B"/>
    <w:rsid w:val="00CB0B9D"/>
    <w:rsid w:val="00CB24C1"/>
    <w:rsid w:val="00CC1848"/>
    <w:rsid w:val="00CE099E"/>
    <w:rsid w:val="00CE52DA"/>
    <w:rsid w:val="00CF0C47"/>
    <w:rsid w:val="00CF3BFA"/>
    <w:rsid w:val="00D1227C"/>
    <w:rsid w:val="00D21138"/>
    <w:rsid w:val="00D428A7"/>
    <w:rsid w:val="00D44141"/>
    <w:rsid w:val="00D64E81"/>
    <w:rsid w:val="00D70675"/>
    <w:rsid w:val="00D7267F"/>
    <w:rsid w:val="00D81EF2"/>
    <w:rsid w:val="00D903A1"/>
    <w:rsid w:val="00D94E55"/>
    <w:rsid w:val="00DC1CE5"/>
    <w:rsid w:val="00DD673B"/>
    <w:rsid w:val="00E06E73"/>
    <w:rsid w:val="00E40F67"/>
    <w:rsid w:val="00E46A58"/>
    <w:rsid w:val="00E5732B"/>
    <w:rsid w:val="00E601AC"/>
    <w:rsid w:val="00E61ADB"/>
    <w:rsid w:val="00E7094B"/>
    <w:rsid w:val="00E7429A"/>
    <w:rsid w:val="00E774BA"/>
    <w:rsid w:val="00E86589"/>
    <w:rsid w:val="00EA7FAF"/>
    <w:rsid w:val="00EC763C"/>
    <w:rsid w:val="00ED38BC"/>
    <w:rsid w:val="00ED56EC"/>
    <w:rsid w:val="00ED64B7"/>
    <w:rsid w:val="00F10503"/>
    <w:rsid w:val="00F315C5"/>
    <w:rsid w:val="00F368D8"/>
    <w:rsid w:val="00F6582B"/>
    <w:rsid w:val="00F7710B"/>
    <w:rsid w:val="00FB0A8E"/>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A1C59"/>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3E0F863A9CB4F95D4F9D526C658B9" ma:contentTypeVersion="36" ma:contentTypeDescription="Create a new document." ma:contentTypeScope="" ma:versionID="01b7781ac2253d1fef45df77158bf8c8">
  <xsd:schema xmlns:xsd="http://www.w3.org/2001/XMLSchema" xmlns:xs="http://www.w3.org/2001/XMLSchema" xmlns:p="http://schemas.microsoft.com/office/2006/metadata/properties" xmlns:ns3="55f02c55-74bc-4912-b0d0-4bfb6edbfab1" xmlns:ns4="4caa7457-9c78-44fd-9149-a7213f83d5e9" targetNamespace="http://schemas.microsoft.com/office/2006/metadata/properties" ma:root="true" ma:fieldsID="b5bd707be05caf7da13d63c019b0b766" ns3:_="" ns4:_="">
    <xsd:import namespace="55f02c55-74bc-4912-b0d0-4bfb6edbfab1"/>
    <xsd:import namespace="4caa7457-9c78-44fd-9149-a7213f83d5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02c55-74bc-4912-b0d0-4bfb6edbfa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a7457-9c78-44fd-9149-a7213f83d5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9317-0253-45C1-980B-23B1403E6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C04CE-B0EA-49F3-9CAB-A4C169B824D6}">
  <ds:schemaRefs>
    <ds:schemaRef ds:uri="http://schemas.microsoft.com/sharepoint/v3/contenttype/forms"/>
  </ds:schemaRefs>
</ds:datastoreItem>
</file>

<file path=customXml/itemProps3.xml><?xml version="1.0" encoding="utf-8"?>
<ds:datastoreItem xmlns:ds="http://schemas.openxmlformats.org/officeDocument/2006/customXml" ds:itemID="{C979BD6D-A0F1-4DB5-AF97-9185EC5B4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02c55-74bc-4912-b0d0-4bfb6edbfab1"/>
    <ds:schemaRef ds:uri="4caa7457-9c78-44fd-9149-a7213f83d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D5D21-5C89-4DFB-8854-55F8F8C4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3887</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Nicky</cp:lastModifiedBy>
  <cp:revision>2</cp:revision>
  <cp:lastPrinted>2021-03-26T16:08:00Z</cp:lastPrinted>
  <dcterms:created xsi:type="dcterms:W3CDTF">2021-03-26T16:19:00Z</dcterms:created>
  <dcterms:modified xsi:type="dcterms:W3CDTF">2021-03-26T16:19:00Z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0x0101008D73E0F863A9CB4F95D4F9D526C658B9</vt:lpwstr>
  </property>
</Properties>
</file>