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C6" w:rsidRDefault="008D7EC6"/>
    <w:tbl>
      <w:tblPr>
        <w:tblStyle w:val="TableGrid"/>
        <w:tblW w:w="0" w:type="auto"/>
        <w:tblLook w:val="04A0" w:firstRow="1" w:lastRow="0" w:firstColumn="1" w:lastColumn="0" w:noHBand="0" w:noVBand="1"/>
      </w:tblPr>
      <w:tblGrid>
        <w:gridCol w:w="2972"/>
        <w:gridCol w:w="12416"/>
      </w:tblGrid>
      <w:tr w:rsidR="00AE6010" w:rsidTr="00AE6010">
        <w:tc>
          <w:tcPr>
            <w:tcW w:w="2972" w:type="dxa"/>
          </w:tcPr>
          <w:p w:rsidR="00AE6010" w:rsidRDefault="00AE6010" w:rsidP="00AE6010">
            <w:pPr>
              <w:pStyle w:val="Heading3"/>
            </w:pPr>
            <w:r>
              <w:t>Lead:</w:t>
            </w:r>
          </w:p>
        </w:tc>
        <w:tc>
          <w:tcPr>
            <w:tcW w:w="12416" w:type="dxa"/>
          </w:tcPr>
          <w:p w:rsidR="00AE6010" w:rsidRDefault="00AE6010" w:rsidP="00352334">
            <w:r>
              <w:t>Senior Leadership Team</w:t>
            </w:r>
          </w:p>
        </w:tc>
      </w:tr>
      <w:tr w:rsidR="00AE6010" w:rsidTr="00AE6010">
        <w:tc>
          <w:tcPr>
            <w:tcW w:w="2972" w:type="dxa"/>
          </w:tcPr>
          <w:p w:rsidR="00AE6010" w:rsidRDefault="00AE6010" w:rsidP="00AE6010">
            <w:pPr>
              <w:pStyle w:val="Heading3"/>
            </w:pPr>
            <w:r>
              <w:t>National/ Local Intiative Links</w:t>
            </w:r>
          </w:p>
        </w:tc>
        <w:tc>
          <w:tcPr>
            <w:tcW w:w="12416" w:type="dxa"/>
          </w:tcPr>
          <w:p w:rsidR="00AE6010" w:rsidRDefault="00AE6010" w:rsidP="00352334">
            <w:r>
              <w:t>Public Sector Equality Duty 2021 -2025; EKC Schools Trust Equality Objectives 2021 - 2025</w:t>
            </w:r>
          </w:p>
        </w:tc>
      </w:tr>
    </w:tbl>
    <w:p w:rsidR="00AE6010" w:rsidRDefault="00AE6010"/>
    <w:tbl>
      <w:tblPr>
        <w:tblStyle w:val="TableGrid"/>
        <w:tblW w:w="0" w:type="auto"/>
        <w:tblLook w:val="04A0" w:firstRow="1" w:lastRow="0" w:firstColumn="1" w:lastColumn="0" w:noHBand="0" w:noVBand="1"/>
      </w:tblPr>
      <w:tblGrid>
        <w:gridCol w:w="495"/>
        <w:gridCol w:w="3753"/>
        <w:gridCol w:w="4111"/>
        <w:gridCol w:w="1417"/>
        <w:gridCol w:w="1843"/>
        <w:gridCol w:w="3759"/>
      </w:tblGrid>
      <w:tr w:rsidR="003A5259" w:rsidTr="00267899">
        <w:tc>
          <w:tcPr>
            <w:tcW w:w="4248" w:type="dxa"/>
            <w:gridSpan w:val="2"/>
          </w:tcPr>
          <w:p w:rsidR="003A5259" w:rsidRDefault="003A5259" w:rsidP="00B273AF">
            <w:pPr>
              <w:pStyle w:val="Heading3"/>
              <w:jc w:val="center"/>
            </w:pPr>
            <w:r>
              <w:t>Activity and Proposed Action</w:t>
            </w:r>
          </w:p>
        </w:tc>
        <w:tc>
          <w:tcPr>
            <w:tcW w:w="4111" w:type="dxa"/>
          </w:tcPr>
          <w:p w:rsidR="003A5259" w:rsidRDefault="003A5259" w:rsidP="00B273AF">
            <w:pPr>
              <w:pStyle w:val="Heading3"/>
              <w:jc w:val="center"/>
            </w:pPr>
            <w:r>
              <w:t>How will the impact of the action be monitored?</w:t>
            </w:r>
          </w:p>
        </w:tc>
        <w:tc>
          <w:tcPr>
            <w:tcW w:w="1417" w:type="dxa"/>
          </w:tcPr>
          <w:p w:rsidR="003A5259" w:rsidRDefault="003A5259" w:rsidP="008B67FE">
            <w:pPr>
              <w:pStyle w:val="Heading3"/>
              <w:jc w:val="center"/>
            </w:pPr>
            <w:r>
              <w:t>Who</w:t>
            </w:r>
          </w:p>
        </w:tc>
        <w:tc>
          <w:tcPr>
            <w:tcW w:w="1843" w:type="dxa"/>
          </w:tcPr>
          <w:p w:rsidR="003A5259" w:rsidRDefault="003A5259" w:rsidP="008B67FE">
            <w:pPr>
              <w:pStyle w:val="Heading3"/>
              <w:jc w:val="center"/>
            </w:pPr>
            <w:r>
              <w:t>Time</w:t>
            </w:r>
          </w:p>
        </w:tc>
        <w:tc>
          <w:tcPr>
            <w:tcW w:w="3759" w:type="dxa"/>
          </w:tcPr>
          <w:p w:rsidR="003A5259" w:rsidRDefault="003A5259" w:rsidP="00B273AF">
            <w:pPr>
              <w:pStyle w:val="Heading3"/>
              <w:jc w:val="center"/>
            </w:pPr>
            <w:r>
              <w:t>Success Criteria</w:t>
            </w:r>
          </w:p>
        </w:tc>
      </w:tr>
      <w:tr w:rsidR="003A5259" w:rsidTr="00267899">
        <w:tc>
          <w:tcPr>
            <w:tcW w:w="495" w:type="dxa"/>
          </w:tcPr>
          <w:p w:rsidR="003A5259" w:rsidRPr="00B273AF" w:rsidRDefault="003A5259">
            <w:pPr>
              <w:rPr>
                <w:rFonts w:cstheme="minorHAnsi"/>
              </w:rPr>
            </w:pPr>
            <w:r w:rsidRPr="00B273AF">
              <w:rPr>
                <w:rFonts w:cstheme="minorHAnsi"/>
              </w:rPr>
              <w:t>1.</w:t>
            </w:r>
          </w:p>
        </w:tc>
        <w:tc>
          <w:tcPr>
            <w:tcW w:w="3753" w:type="dxa"/>
          </w:tcPr>
          <w:p w:rsidR="003A5259" w:rsidRPr="00B273AF" w:rsidRDefault="003A5259">
            <w:pPr>
              <w:rPr>
                <w:rFonts w:cstheme="minorHAnsi"/>
              </w:rPr>
            </w:pPr>
            <w:r w:rsidRPr="00B273AF">
              <w:rPr>
                <w:rFonts w:cstheme="minorHAnsi"/>
              </w:rPr>
              <w:t>Publish and promote the Equality Plan through the school website, newsletter and staff meetings. All staff are aware of the schools ‘Single Equality Plan’. Staff to continually be involved in the future development of the plan</w:t>
            </w:r>
          </w:p>
        </w:tc>
        <w:tc>
          <w:tcPr>
            <w:tcW w:w="4111" w:type="dxa"/>
          </w:tcPr>
          <w:p w:rsidR="003A5259" w:rsidRPr="00B273AF" w:rsidRDefault="00B273AF">
            <w:pPr>
              <w:rPr>
                <w:rFonts w:cstheme="minorHAnsi"/>
              </w:rPr>
            </w:pPr>
            <w:r w:rsidRPr="00B273AF">
              <w:rPr>
                <w:rFonts w:cstheme="minorHAnsi"/>
              </w:rPr>
              <w:t>Website will be updated regularly Termly newsletters Designated staff meetings</w:t>
            </w:r>
          </w:p>
        </w:tc>
        <w:tc>
          <w:tcPr>
            <w:tcW w:w="1417" w:type="dxa"/>
          </w:tcPr>
          <w:p w:rsidR="003A5259" w:rsidRPr="00B273AF" w:rsidRDefault="00B273AF" w:rsidP="008B67FE">
            <w:pPr>
              <w:jc w:val="center"/>
              <w:rPr>
                <w:rFonts w:cstheme="minorHAnsi"/>
              </w:rPr>
            </w:pPr>
            <w:r>
              <w:t>Headteacher / designated member of staff</w:t>
            </w:r>
          </w:p>
        </w:tc>
        <w:tc>
          <w:tcPr>
            <w:tcW w:w="1843" w:type="dxa"/>
          </w:tcPr>
          <w:p w:rsidR="003A5259" w:rsidRPr="00B273AF" w:rsidRDefault="008B67FE" w:rsidP="008B67FE">
            <w:pPr>
              <w:jc w:val="center"/>
              <w:rPr>
                <w:rFonts w:cstheme="minorHAnsi"/>
              </w:rPr>
            </w:pPr>
            <w:r>
              <w:t>Throughout the school year – once a term</w:t>
            </w:r>
          </w:p>
        </w:tc>
        <w:tc>
          <w:tcPr>
            <w:tcW w:w="3759" w:type="dxa"/>
          </w:tcPr>
          <w:p w:rsidR="00267899" w:rsidRPr="00267899" w:rsidRDefault="00267899" w:rsidP="00267899">
            <w:pPr>
              <w:pStyle w:val="ListParagraph"/>
              <w:numPr>
                <w:ilvl w:val="0"/>
                <w:numId w:val="1"/>
              </w:numPr>
              <w:ind w:left="317"/>
              <w:rPr>
                <w:rFonts w:cstheme="minorHAnsi"/>
              </w:rPr>
            </w:pPr>
            <w:r>
              <w:t xml:space="preserve">Staff are familiar with the principles of the Equality Plan and use them when planning lessons, creating class room displays </w:t>
            </w:r>
          </w:p>
          <w:p w:rsidR="003A5259" w:rsidRPr="00267899" w:rsidRDefault="00267899" w:rsidP="00267899">
            <w:pPr>
              <w:pStyle w:val="ListParagraph"/>
              <w:numPr>
                <w:ilvl w:val="0"/>
                <w:numId w:val="1"/>
              </w:numPr>
              <w:ind w:left="317"/>
              <w:rPr>
                <w:rFonts w:cstheme="minorHAnsi"/>
              </w:rPr>
            </w:pPr>
            <w:r>
              <w:t>Parents are aware of the Equality Plan</w:t>
            </w:r>
          </w:p>
        </w:tc>
      </w:tr>
      <w:tr w:rsidR="003A5259" w:rsidTr="00267899">
        <w:tc>
          <w:tcPr>
            <w:tcW w:w="495" w:type="dxa"/>
          </w:tcPr>
          <w:p w:rsidR="003A5259" w:rsidRPr="00B273AF" w:rsidRDefault="003A5259">
            <w:pPr>
              <w:rPr>
                <w:rFonts w:cstheme="minorHAnsi"/>
              </w:rPr>
            </w:pPr>
            <w:r w:rsidRPr="00B273AF">
              <w:rPr>
                <w:rFonts w:cstheme="minorHAnsi"/>
              </w:rPr>
              <w:t>2.</w:t>
            </w:r>
          </w:p>
        </w:tc>
        <w:tc>
          <w:tcPr>
            <w:tcW w:w="3753" w:type="dxa"/>
          </w:tcPr>
          <w:p w:rsidR="003A5259" w:rsidRPr="00B273AF" w:rsidRDefault="003A5259">
            <w:pPr>
              <w:rPr>
                <w:rFonts w:cstheme="minorHAnsi"/>
              </w:rPr>
            </w:pPr>
            <w:r w:rsidRPr="00B273AF">
              <w:rPr>
                <w:rFonts w:cstheme="minorHAnsi"/>
              </w:rPr>
              <w:t>Monitor and analyse pupil achievement by race, gender and disability and act on any trends or patterns in the data that require additional support for pupils. Extra support will be provided for those pupils who are under-achieving in order to make progress in their learning and their personal well being.</w:t>
            </w:r>
          </w:p>
        </w:tc>
        <w:tc>
          <w:tcPr>
            <w:tcW w:w="4111" w:type="dxa"/>
          </w:tcPr>
          <w:p w:rsidR="003A5259" w:rsidRPr="00B273AF" w:rsidRDefault="00B273AF">
            <w:pPr>
              <w:rPr>
                <w:rFonts w:cstheme="minorHAnsi"/>
              </w:rPr>
            </w:pPr>
            <w:r w:rsidRPr="00B273AF">
              <w:rPr>
                <w:rFonts w:cstheme="minorHAnsi"/>
              </w:rPr>
              <w:t>Achievement data analysed by race, gender and disability. Interventions to support agreed at Pupil Progress Meetings</w:t>
            </w:r>
          </w:p>
        </w:tc>
        <w:tc>
          <w:tcPr>
            <w:tcW w:w="1417" w:type="dxa"/>
          </w:tcPr>
          <w:p w:rsidR="003A5259" w:rsidRPr="00B273AF" w:rsidRDefault="00B273AF" w:rsidP="008B67FE">
            <w:pPr>
              <w:jc w:val="center"/>
              <w:rPr>
                <w:rFonts w:cstheme="minorHAnsi"/>
              </w:rPr>
            </w:pPr>
            <w:r>
              <w:t>Headteacher / Governing body</w:t>
            </w:r>
          </w:p>
        </w:tc>
        <w:tc>
          <w:tcPr>
            <w:tcW w:w="1843" w:type="dxa"/>
          </w:tcPr>
          <w:p w:rsidR="003A5259" w:rsidRPr="00B273AF" w:rsidRDefault="008B67FE" w:rsidP="008B67FE">
            <w:pPr>
              <w:jc w:val="center"/>
              <w:rPr>
                <w:rFonts w:cstheme="minorHAnsi"/>
              </w:rPr>
            </w:pPr>
            <w:r>
              <w:rPr>
                <w:rFonts w:cstheme="minorHAnsi"/>
              </w:rPr>
              <w:t>3 x per year</w:t>
            </w:r>
          </w:p>
        </w:tc>
        <w:tc>
          <w:tcPr>
            <w:tcW w:w="3759" w:type="dxa"/>
          </w:tcPr>
          <w:p w:rsidR="003A5259" w:rsidRPr="00267899" w:rsidRDefault="00267899" w:rsidP="00267899">
            <w:pPr>
              <w:pStyle w:val="ListParagraph"/>
              <w:numPr>
                <w:ilvl w:val="0"/>
                <w:numId w:val="2"/>
              </w:numPr>
              <w:ind w:left="317"/>
              <w:rPr>
                <w:rFonts w:cstheme="minorHAnsi"/>
              </w:rPr>
            </w:pPr>
            <w:r>
              <w:t>Analysis of teacher assessments / annual data demonstrates the gap is narrowing for equality groups.</w:t>
            </w:r>
          </w:p>
        </w:tc>
      </w:tr>
      <w:tr w:rsidR="003A5259" w:rsidTr="00267899">
        <w:tc>
          <w:tcPr>
            <w:tcW w:w="495" w:type="dxa"/>
          </w:tcPr>
          <w:p w:rsidR="003A5259" w:rsidRPr="00B273AF" w:rsidRDefault="003A5259">
            <w:pPr>
              <w:rPr>
                <w:rFonts w:cstheme="minorHAnsi"/>
              </w:rPr>
            </w:pPr>
            <w:r w:rsidRPr="00B273AF">
              <w:rPr>
                <w:rFonts w:cstheme="minorHAnsi"/>
              </w:rPr>
              <w:t>3.</w:t>
            </w:r>
          </w:p>
        </w:tc>
        <w:tc>
          <w:tcPr>
            <w:tcW w:w="3753" w:type="dxa"/>
          </w:tcPr>
          <w:p w:rsidR="003A5259" w:rsidRPr="00B273AF" w:rsidRDefault="003A5259">
            <w:pPr>
              <w:rPr>
                <w:rFonts w:cstheme="minorHAnsi"/>
              </w:rPr>
            </w:pPr>
            <w:r w:rsidRPr="00B273AF">
              <w:rPr>
                <w:rFonts w:cstheme="minorHAnsi"/>
              </w:rPr>
              <w:t>Ensure that the curriculum promotes role models and heroes that young people positively identify with, which reflects the school’s diversity in terms of race, gender and disability. This is turn will help children to understand and value others and value diversity.</w:t>
            </w:r>
          </w:p>
        </w:tc>
        <w:tc>
          <w:tcPr>
            <w:tcW w:w="4111" w:type="dxa"/>
          </w:tcPr>
          <w:p w:rsidR="003A5259" w:rsidRPr="00B273AF" w:rsidRDefault="00B273AF">
            <w:pPr>
              <w:rPr>
                <w:rFonts w:cstheme="minorHAnsi"/>
              </w:rPr>
            </w:pPr>
            <w:r w:rsidRPr="00B273AF">
              <w:rPr>
                <w:rFonts w:cstheme="minorHAnsi"/>
              </w:rPr>
              <w:t>Increase in pupils’ participation, confidence and achievement levels</w:t>
            </w:r>
          </w:p>
        </w:tc>
        <w:tc>
          <w:tcPr>
            <w:tcW w:w="1417" w:type="dxa"/>
          </w:tcPr>
          <w:p w:rsidR="003A5259" w:rsidRPr="00B273AF" w:rsidRDefault="00B273AF" w:rsidP="008B67FE">
            <w:pPr>
              <w:jc w:val="center"/>
              <w:rPr>
                <w:rFonts w:cstheme="minorHAnsi"/>
              </w:rPr>
            </w:pPr>
            <w:r>
              <w:t>Subject Area Leaders</w:t>
            </w:r>
          </w:p>
        </w:tc>
        <w:tc>
          <w:tcPr>
            <w:tcW w:w="1843" w:type="dxa"/>
          </w:tcPr>
          <w:p w:rsidR="003A5259" w:rsidRPr="00B273AF" w:rsidRDefault="008B67FE" w:rsidP="008B67FE">
            <w:pPr>
              <w:jc w:val="center"/>
              <w:rPr>
                <w:rFonts w:cstheme="minorHAnsi"/>
              </w:rPr>
            </w:pPr>
            <w:r>
              <w:t>Throughout the school year</w:t>
            </w:r>
          </w:p>
        </w:tc>
        <w:tc>
          <w:tcPr>
            <w:tcW w:w="3759" w:type="dxa"/>
          </w:tcPr>
          <w:p w:rsidR="003A5259" w:rsidRPr="00267899" w:rsidRDefault="00267899" w:rsidP="00267899">
            <w:pPr>
              <w:pStyle w:val="ListParagraph"/>
              <w:numPr>
                <w:ilvl w:val="0"/>
                <w:numId w:val="2"/>
              </w:numPr>
              <w:ind w:left="317"/>
              <w:rPr>
                <w:rFonts w:cstheme="minorHAnsi"/>
              </w:rPr>
            </w:pPr>
            <w:r>
              <w:t>Notable increase in participation and confidence of targeted groups</w:t>
            </w:r>
          </w:p>
        </w:tc>
      </w:tr>
      <w:tr w:rsidR="003A5259" w:rsidTr="00267899">
        <w:tc>
          <w:tcPr>
            <w:tcW w:w="495" w:type="dxa"/>
          </w:tcPr>
          <w:p w:rsidR="003A5259" w:rsidRPr="00B273AF" w:rsidRDefault="003A5259">
            <w:pPr>
              <w:rPr>
                <w:rFonts w:cstheme="minorHAnsi"/>
              </w:rPr>
            </w:pPr>
            <w:r w:rsidRPr="00B273AF">
              <w:rPr>
                <w:rFonts w:cstheme="minorHAnsi"/>
              </w:rPr>
              <w:lastRenderedPageBreak/>
              <w:t>4.</w:t>
            </w:r>
          </w:p>
        </w:tc>
        <w:tc>
          <w:tcPr>
            <w:tcW w:w="3753" w:type="dxa"/>
          </w:tcPr>
          <w:p w:rsidR="003A5259" w:rsidRPr="00B273AF" w:rsidRDefault="003A5259">
            <w:pPr>
              <w:rPr>
                <w:rFonts w:cstheme="minorHAnsi"/>
              </w:rPr>
            </w:pPr>
            <w:r w:rsidRPr="00B273AF">
              <w:rPr>
                <w:rFonts w:cstheme="minorHAnsi"/>
              </w:rPr>
              <w:t>Ensure that displays in classrooms and corridors promote diversity in terms of race, gender and ethnicity in order to highlight the wide diversity of the school and the community in which they live.</w:t>
            </w:r>
          </w:p>
        </w:tc>
        <w:tc>
          <w:tcPr>
            <w:tcW w:w="4111" w:type="dxa"/>
          </w:tcPr>
          <w:p w:rsidR="003A5259" w:rsidRPr="00B273AF" w:rsidRDefault="00B273AF">
            <w:pPr>
              <w:rPr>
                <w:rFonts w:cstheme="minorHAnsi"/>
              </w:rPr>
            </w:pPr>
            <w:r w:rsidRPr="00B273AF">
              <w:rPr>
                <w:rFonts w:cstheme="minorHAnsi"/>
              </w:rPr>
              <w:t>Increase in pupil participation, confidence and positive identity – monitor through</w:t>
            </w:r>
            <w:r w:rsidRPr="00B273AF">
              <w:rPr>
                <w:rFonts w:cstheme="minorHAnsi"/>
              </w:rPr>
              <w:t xml:space="preserve"> R</w:t>
            </w:r>
            <w:r w:rsidRPr="00B273AF">
              <w:rPr>
                <w:rFonts w:cstheme="minorHAnsi"/>
              </w:rPr>
              <w:t>SHE</w:t>
            </w:r>
          </w:p>
        </w:tc>
        <w:tc>
          <w:tcPr>
            <w:tcW w:w="1417" w:type="dxa"/>
          </w:tcPr>
          <w:p w:rsidR="003A5259" w:rsidRPr="00B273AF" w:rsidRDefault="00B273AF" w:rsidP="008B67FE">
            <w:pPr>
              <w:jc w:val="center"/>
              <w:rPr>
                <w:rFonts w:cstheme="minorHAnsi"/>
              </w:rPr>
            </w:pPr>
            <w:r>
              <w:t>Headteacher All adults working in school</w:t>
            </w:r>
          </w:p>
        </w:tc>
        <w:tc>
          <w:tcPr>
            <w:tcW w:w="1843" w:type="dxa"/>
          </w:tcPr>
          <w:p w:rsidR="003A5259" w:rsidRPr="00B273AF" w:rsidRDefault="008B67FE" w:rsidP="008B67FE">
            <w:pPr>
              <w:jc w:val="center"/>
              <w:rPr>
                <w:rFonts w:cstheme="minorHAnsi"/>
              </w:rPr>
            </w:pPr>
            <w:r>
              <w:t>Throughout the school year</w:t>
            </w:r>
          </w:p>
        </w:tc>
        <w:tc>
          <w:tcPr>
            <w:tcW w:w="3759" w:type="dxa"/>
          </w:tcPr>
          <w:p w:rsidR="003A5259" w:rsidRPr="00267899" w:rsidRDefault="00267899" w:rsidP="00267899">
            <w:pPr>
              <w:pStyle w:val="ListParagraph"/>
              <w:numPr>
                <w:ilvl w:val="0"/>
                <w:numId w:val="2"/>
              </w:numPr>
              <w:ind w:left="317"/>
              <w:rPr>
                <w:rFonts w:cstheme="minorHAnsi"/>
              </w:rPr>
            </w:pPr>
            <w:r>
              <w:t>More diversity reflected in school displays across all year groups</w:t>
            </w:r>
          </w:p>
        </w:tc>
      </w:tr>
      <w:tr w:rsidR="003A5259" w:rsidTr="00267899">
        <w:tc>
          <w:tcPr>
            <w:tcW w:w="495" w:type="dxa"/>
          </w:tcPr>
          <w:p w:rsidR="003A5259" w:rsidRPr="00B273AF" w:rsidRDefault="003A5259">
            <w:pPr>
              <w:rPr>
                <w:rFonts w:cstheme="minorHAnsi"/>
              </w:rPr>
            </w:pPr>
            <w:r w:rsidRPr="00B273AF">
              <w:rPr>
                <w:rFonts w:cstheme="minorHAnsi"/>
              </w:rPr>
              <w:t>5.</w:t>
            </w:r>
          </w:p>
        </w:tc>
        <w:tc>
          <w:tcPr>
            <w:tcW w:w="3753" w:type="dxa"/>
          </w:tcPr>
          <w:p w:rsidR="003A5259" w:rsidRPr="00B273AF" w:rsidRDefault="003A5259">
            <w:pPr>
              <w:rPr>
                <w:rFonts w:cstheme="minorHAnsi"/>
              </w:rPr>
            </w:pPr>
            <w:r w:rsidRPr="00B273AF">
              <w:rPr>
                <w:rFonts w:cstheme="minorHAnsi"/>
              </w:rPr>
              <w:t>Ensure all pupils are given the opportunity to make a positive contribution to the life of the school e.g. through involvement in the School Council by election or co</w:t>
            </w:r>
            <w:r w:rsidR="00267899">
              <w:rPr>
                <w:rFonts w:cstheme="minorHAnsi"/>
              </w:rPr>
              <w:t>-</w:t>
            </w:r>
            <w:bookmarkStart w:id="0" w:name="_GoBack"/>
            <w:bookmarkEnd w:id="0"/>
            <w:r w:rsidRPr="00B273AF">
              <w:rPr>
                <w:rFonts w:cstheme="minorHAnsi"/>
              </w:rPr>
              <w:t>option), class assemblies, fund raising etc.</w:t>
            </w:r>
          </w:p>
        </w:tc>
        <w:tc>
          <w:tcPr>
            <w:tcW w:w="4111" w:type="dxa"/>
          </w:tcPr>
          <w:p w:rsidR="003A5259" w:rsidRPr="00B273AF" w:rsidRDefault="00B273AF">
            <w:pPr>
              <w:rPr>
                <w:rFonts w:cstheme="minorHAnsi"/>
              </w:rPr>
            </w:pPr>
            <w:r w:rsidRPr="00B273AF">
              <w:rPr>
                <w:rFonts w:cstheme="minorHAnsi"/>
              </w:rPr>
              <w:t>School council representation monitored by race, gender, disability</w:t>
            </w:r>
          </w:p>
        </w:tc>
        <w:tc>
          <w:tcPr>
            <w:tcW w:w="1417" w:type="dxa"/>
          </w:tcPr>
          <w:p w:rsidR="003A5259" w:rsidRPr="00B273AF" w:rsidRDefault="008B67FE" w:rsidP="008B67FE">
            <w:pPr>
              <w:jc w:val="center"/>
              <w:rPr>
                <w:rFonts w:cstheme="minorHAnsi"/>
              </w:rPr>
            </w:pPr>
            <w:r>
              <w:t>Headteacher &amp; SLT</w:t>
            </w:r>
          </w:p>
        </w:tc>
        <w:tc>
          <w:tcPr>
            <w:tcW w:w="1843" w:type="dxa"/>
          </w:tcPr>
          <w:p w:rsidR="003A5259" w:rsidRPr="00B273AF" w:rsidRDefault="008B67FE" w:rsidP="008B67FE">
            <w:pPr>
              <w:jc w:val="center"/>
              <w:rPr>
                <w:rFonts w:cstheme="minorHAnsi"/>
              </w:rPr>
            </w:pPr>
            <w:r>
              <w:t>Throughout the school year</w:t>
            </w:r>
          </w:p>
        </w:tc>
        <w:tc>
          <w:tcPr>
            <w:tcW w:w="3759" w:type="dxa"/>
          </w:tcPr>
          <w:p w:rsidR="003A5259" w:rsidRPr="00267899" w:rsidRDefault="00267899" w:rsidP="00267899">
            <w:pPr>
              <w:pStyle w:val="ListParagraph"/>
              <w:numPr>
                <w:ilvl w:val="0"/>
                <w:numId w:val="2"/>
              </w:numPr>
              <w:ind w:left="317"/>
              <w:rPr>
                <w:rFonts w:cstheme="minorHAnsi"/>
              </w:rPr>
            </w:pPr>
            <w:r>
              <w:t>More diversity in school council membership.</w:t>
            </w:r>
          </w:p>
        </w:tc>
      </w:tr>
      <w:tr w:rsidR="003A5259" w:rsidTr="00267899">
        <w:tc>
          <w:tcPr>
            <w:tcW w:w="495" w:type="dxa"/>
          </w:tcPr>
          <w:p w:rsidR="003A5259" w:rsidRPr="00B273AF" w:rsidRDefault="003A5259">
            <w:pPr>
              <w:rPr>
                <w:rFonts w:cstheme="minorHAnsi"/>
              </w:rPr>
            </w:pPr>
            <w:r w:rsidRPr="00B273AF">
              <w:rPr>
                <w:rFonts w:cstheme="minorHAnsi"/>
              </w:rPr>
              <w:t>6.</w:t>
            </w:r>
          </w:p>
        </w:tc>
        <w:tc>
          <w:tcPr>
            <w:tcW w:w="3753" w:type="dxa"/>
          </w:tcPr>
          <w:p w:rsidR="003A5259" w:rsidRPr="00B273AF" w:rsidRDefault="00B273AF">
            <w:pPr>
              <w:rPr>
                <w:rFonts w:cstheme="minorHAnsi"/>
              </w:rPr>
            </w:pPr>
            <w:r w:rsidRPr="00B273AF">
              <w:rPr>
                <w:rFonts w:cstheme="minorHAnsi"/>
              </w:rPr>
              <w:t xml:space="preserve">Identify, respond and report </w:t>
            </w:r>
            <w:r w:rsidR="00267899">
              <w:t xml:space="preserve">racist/ misogynist/homophobic </w:t>
            </w:r>
            <w:r w:rsidRPr="00B273AF">
              <w:rPr>
                <w:rFonts w:cstheme="minorHAnsi"/>
              </w:rPr>
              <w:t>incidents as outlined in the Plan. Report the figures to the Governing body / Local Authority on a termly basis</w:t>
            </w:r>
          </w:p>
        </w:tc>
        <w:tc>
          <w:tcPr>
            <w:tcW w:w="4111" w:type="dxa"/>
          </w:tcPr>
          <w:p w:rsidR="003A5259" w:rsidRPr="00B273AF" w:rsidRDefault="00B273AF">
            <w:pPr>
              <w:rPr>
                <w:rFonts w:cstheme="minorHAnsi"/>
              </w:rPr>
            </w:pPr>
            <w:r w:rsidRPr="00B273AF">
              <w:rPr>
                <w:rFonts w:cstheme="minorHAnsi"/>
              </w:rPr>
              <w:t>The Headteacher / Governing body will use the data to assess the impact of the school’s response to incidents i.e. have whole school / year group approaches led to a decrease in incidents, can repeat perpetrators</w:t>
            </w:r>
            <w:r w:rsidRPr="00B273AF">
              <w:rPr>
                <w:rFonts w:cstheme="minorHAnsi"/>
              </w:rPr>
              <w:t xml:space="preserve"> </w:t>
            </w:r>
            <w:r w:rsidRPr="00B273AF">
              <w:rPr>
                <w:rFonts w:cstheme="minorHAnsi"/>
              </w:rPr>
              <w:t>be identified, are pupils and parents satisfied with the response?</w:t>
            </w:r>
          </w:p>
        </w:tc>
        <w:tc>
          <w:tcPr>
            <w:tcW w:w="1417" w:type="dxa"/>
          </w:tcPr>
          <w:p w:rsidR="003A5259" w:rsidRPr="00B273AF" w:rsidRDefault="008B67FE" w:rsidP="008B67FE">
            <w:pPr>
              <w:jc w:val="center"/>
              <w:rPr>
                <w:rFonts w:cstheme="minorHAnsi"/>
              </w:rPr>
            </w:pPr>
            <w:r>
              <w:t>Headteacher / Governing body</w:t>
            </w:r>
          </w:p>
        </w:tc>
        <w:tc>
          <w:tcPr>
            <w:tcW w:w="1843" w:type="dxa"/>
          </w:tcPr>
          <w:p w:rsidR="003A5259" w:rsidRPr="00B273AF" w:rsidRDefault="008B67FE" w:rsidP="008B67FE">
            <w:pPr>
              <w:jc w:val="center"/>
              <w:rPr>
                <w:rFonts w:cstheme="minorHAnsi"/>
              </w:rPr>
            </w:pPr>
            <w:r>
              <w:t>If and when these issues are reported</w:t>
            </w:r>
          </w:p>
        </w:tc>
        <w:tc>
          <w:tcPr>
            <w:tcW w:w="3759" w:type="dxa"/>
          </w:tcPr>
          <w:p w:rsidR="00267899" w:rsidRPr="00267899" w:rsidRDefault="00267899" w:rsidP="00267899">
            <w:pPr>
              <w:pStyle w:val="ListParagraph"/>
              <w:numPr>
                <w:ilvl w:val="0"/>
                <w:numId w:val="2"/>
              </w:numPr>
              <w:ind w:left="317"/>
              <w:rPr>
                <w:rFonts w:cstheme="minorHAnsi"/>
              </w:rPr>
            </w:pPr>
            <w:r>
              <w:t>Teaching staff are aware of and respond to racist</w:t>
            </w:r>
            <w:r>
              <w:t>/ misogynist/homophobic</w:t>
            </w:r>
            <w:r>
              <w:t xml:space="preserve"> incidents </w:t>
            </w:r>
          </w:p>
          <w:p w:rsidR="003A5259" w:rsidRPr="00267899" w:rsidRDefault="00267899" w:rsidP="00267899">
            <w:pPr>
              <w:pStyle w:val="ListParagraph"/>
              <w:numPr>
                <w:ilvl w:val="0"/>
                <w:numId w:val="2"/>
              </w:numPr>
              <w:ind w:left="317"/>
              <w:rPr>
                <w:rFonts w:cstheme="minorHAnsi"/>
              </w:rPr>
            </w:pPr>
            <w:r>
              <w:t>Consistent nil reporting is challenged by the Governing Body</w:t>
            </w:r>
          </w:p>
        </w:tc>
      </w:tr>
      <w:tr w:rsidR="003A5259" w:rsidTr="00267899">
        <w:tc>
          <w:tcPr>
            <w:tcW w:w="495" w:type="dxa"/>
          </w:tcPr>
          <w:p w:rsidR="003A5259" w:rsidRPr="00B273AF" w:rsidRDefault="003A5259">
            <w:pPr>
              <w:rPr>
                <w:rFonts w:cstheme="minorHAnsi"/>
              </w:rPr>
            </w:pPr>
            <w:r w:rsidRPr="00B273AF">
              <w:rPr>
                <w:rFonts w:cstheme="minorHAnsi"/>
              </w:rPr>
              <w:t>7.</w:t>
            </w:r>
          </w:p>
        </w:tc>
        <w:tc>
          <w:tcPr>
            <w:tcW w:w="3753" w:type="dxa"/>
          </w:tcPr>
          <w:p w:rsidR="003A5259" w:rsidRPr="00B273AF" w:rsidRDefault="00B273AF" w:rsidP="00B273AF">
            <w:pPr>
              <w:rPr>
                <w:rFonts w:cstheme="minorHAnsi"/>
              </w:rPr>
            </w:pPr>
            <w:r w:rsidRPr="00B273AF">
              <w:rPr>
                <w:rFonts w:cstheme="minorHAnsi"/>
              </w:rPr>
              <w:t xml:space="preserve">Promote Governor vacancies with leaflets in accessible formats, by involving </w:t>
            </w:r>
            <w:r w:rsidRPr="00B273AF">
              <w:rPr>
                <w:rFonts w:cstheme="minorHAnsi"/>
              </w:rPr>
              <w:t xml:space="preserve">a diverse range of children and </w:t>
            </w:r>
            <w:r w:rsidRPr="00B273AF">
              <w:rPr>
                <w:rFonts w:cstheme="minorHAnsi"/>
              </w:rPr>
              <w:t xml:space="preserve">young people / </w:t>
            </w:r>
            <w:r w:rsidRPr="00B273AF">
              <w:rPr>
                <w:rFonts w:cstheme="minorHAnsi"/>
              </w:rPr>
              <w:t>care-givers</w:t>
            </w:r>
            <w:r w:rsidRPr="00B273AF">
              <w:rPr>
                <w:rFonts w:cstheme="minorHAnsi"/>
              </w:rPr>
              <w:t xml:space="preserve"> in design and welcoming applications from di</w:t>
            </w:r>
            <w:r w:rsidRPr="00B273AF">
              <w:rPr>
                <w:rFonts w:cstheme="minorHAnsi"/>
              </w:rPr>
              <w:t>verse</w:t>
            </w:r>
            <w:r w:rsidRPr="00B273AF">
              <w:rPr>
                <w:rFonts w:cstheme="minorHAnsi"/>
              </w:rPr>
              <w:t xml:space="preserve"> candidates. </w:t>
            </w:r>
          </w:p>
        </w:tc>
        <w:tc>
          <w:tcPr>
            <w:tcW w:w="4111" w:type="dxa"/>
          </w:tcPr>
          <w:p w:rsidR="003A5259" w:rsidRPr="00B273AF" w:rsidRDefault="00B273AF">
            <w:pPr>
              <w:rPr>
                <w:rFonts w:cstheme="minorHAnsi"/>
              </w:rPr>
            </w:pPr>
            <w:r w:rsidRPr="00B273AF">
              <w:rPr>
                <w:rFonts w:cstheme="minorHAnsi"/>
              </w:rPr>
              <w:t>Monitori</w:t>
            </w:r>
            <w:r w:rsidRPr="00B273AF">
              <w:rPr>
                <w:rFonts w:cstheme="minorHAnsi"/>
              </w:rPr>
              <w:t>ng of applications</w:t>
            </w:r>
            <w:r w:rsidRPr="00B273AF">
              <w:rPr>
                <w:rFonts w:cstheme="minorHAnsi"/>
              </w:rPr>
              <w:t xml:space="preserve"> to see if material was effective</w:t>
            </w:r>
          </w:p>
        </w:tc>
        <w:tc>
          <w:tcPr>
            <w:tcW w:w="1417" w:type="dxa"/>
          </w:tcPr>
          <w:p w:rsidR="003A5259" w:rsidRPr="00B273AF" w:rsidRDefault="008B67FE" w:rsidP="008B67FE">
            <w:pPr>
              <w:jc w:val="center"/>
              <w:rPr>
                <w:rFonts w:cstheme="minorHAnsi"/>
              </w:rPr>
            </w:pPr>
            <w:r>
              <w:t>Lead Governor</w:t>
            </w:r>
          </w:p>
        </w:tc>
        <w:tc>
          <w:tcPr>
            <w:tcW w:w="1843" w:type="dxa"/>
          </w:tcPr>
          <w:p w:rsidR="003A5259" w:rsidRPr="00B273AF" w:rsidRDefault="008B67FE" w:rsidP="008B67FE">
            <w:pPr>
              <w:jc w:val="center"/>
              <w:rPr>
                <w:rFonts w:cstheme="minorHAnsi"/>
              </w:rPr>
            </w:pPr>
            <w:r>
              <w:t>As and when a vacancy arises</w:t>
            </w:r>
          </w:p>
        </w:tc>
        <w:tc>
          <w:tcPr>
            <w:tcW w:w="3759" w:type="dxa"/>
          </w:tcPr>
          <w:p w:rsidR="003A5259" w:rsidRPr="00267899" w:rsidRDefault="00267899" w:rsidP="00267899">
            <w:pPr>
              <w:pStyle w:val="ListParagraph"/>
              <w:numPr>
                <w:ilvl w:val="0"/>
                <w:numId w:val="3"/>
              </w:numPr>
              <w:ind w:left="317"/>
              <w:rPr>
                <w:rFonts w:cstheme="minorHAnsi"/>
              </w:rPr>
            </w:pPr>
            <w:r>
              <w:t xml:space="preserve">More applications from </w:t>
            </w:r>
            <w:r>
              <w:t>diverse</w:t>
            </w:r>
            <w:r>
              <w:t xml:space="preserve"> candidates to be School Governors</w:t>
            </w:r>
          </w:p>
        </w:tc>
      </w:tr>
      <w:tr w:rsidR="00B273AF" w:rsidTr="00267899">
        <w:tc>
          <w:tcPr>
            <w:tcW w:w="495" w:type="dxa"/>
          </w:tcPr>
          <w:p w:rsidR="00B273AF" w:rsidRPr="00B273AF" w:rsidRDefault="00B273AF">
            <w:pPr>
              <w:rPr>
                <w:rFonts w:cstheme="minorHAnsi"/>
              </w:rPr>
            </w:pPr>
            <w:r w:rsidRPr="00B273AF">
              <w:rPr>
                <w:rFonts w:cstheme="minorHAnsi"/>
              </w:rPr>
              <w:t>8.</w:t>
            </w:r>
          </w:p>
        </w:tc>
        <w:tc>
          <w:tcPr>
            <w:tcW w:w="3753" w:type="dxa"/>
          </w:tcPr>
          <w:p w:rsidR="00B273AF" w:rsidRPr="00B273AF" w:rsidRDefault="00B273AF" w:rsidP="00B273AF">
            <w:pPr>
              <w:rPr>
                <w:rFonts w:cstheme="minorHAnsi"/>
              </w:rPr>
            </w:pPr>
            <w:r w:rsidRPr="00B273AF">
              <w:rPr>
                <w:rFonts w:cstheme="minorHAnsi"/>
              </w:rPr>
              <w:t>Celebrate cultural events throughout the year to increase pupil awareness and understanding of different communities e.g. Diwali, Christmas.</w:t>
            </w:r>
          </w:p>
        </w:tc>
        <w:tc>
          <w:tcPr>
            <w:tcW w:w="4111" w:type="dxa"/>
          </w:tcPr>
          <w:p w:rsidR="00B273AF" w:rsidRPr="00B273AF" w:rsidRDefault="00B273AF" w:rsidP="00B273AF">
            <w:pPr>
              <w:rPr>
                <w:rFonts w:cstheme="minorHAnsi"/>
              </w:rPr>
            </w:pPr>
            <w:r w:rsidRPr="00B273AF">
              <w:rPr>
                <w:rFonts w:cstheme="minorHAnsi"/>
              </w:rPr>
              <w:t>Monitoring of planning</w:t>
            </w:r>
          </w:p>
        </w:tc>
        <w:tc>
          <w:tcPr>
            <w:tcW w:w="1417" w:type="dxa"/>
          </w:tcPr>
          <w:p w:rsidR="00B273AF" w:rsidRPr="00B273AF" w:rsidRDefault="008B67FE" w:rsidP="008B67FE">
            <w:pPr>
              <w:jc w:val="center"/>
              <w:rPr>
                <w:rFonts w:cstheme="minorHAnsi"/>
              </w:rPr>
            </w:pPr>
            <w:r>
              <w:t>Curriculum Leader</w:t>
            </w:r>
          </w:p>
        </w:tc>
        <w:tc>
          <w:tcPr>
            <w:tcW w:w="1843" w:type="dxa"/>
          </w:tcPr>
          <w:p w:rsidR="00B273AF" w:rsidRPr="00B273AF" w:rsidRDefault="008B67FE" w:rsidP="008B67FE">
            <w:pPr>
              <w:jc w:val="center"/>
              <w:rPr>
                <w:rFonts w:cstheme="minorHAnsi"/>
              </w:rPr>
            </w:pPr>
            <w:r>
              <w:t>Throughout the school year</w:t>
            </w:r>
          </w:p>
        </w:tc>
        <w:tc>
          <w:tcPr>
            <w:tcW w:w="3759" w:type="dxa"/>
          </w:tcPr>
          <w:p w:rsidR="00B273AF" w:rsidRPr="00267899" w:rsidRDefault="00267899" w:rsidP="00267899">
            <w:pPr>
              <w:pStyle w:val="ListParagraph"/>
              <w:numPr>
                <w:ilvl w:val="0"/>
                <w:numId w:val="3"/>
              </w:numPr>
              <w:ind w:left="317"/>
              <w:rPr>
                <w:rFonts w:cstheme="minorHAnsi"/>
              </w:rPr>
            </w:pPr>
            <w:r>
              <w:t xml:space="preserve">Increased awareness of </w:t>
            </w:r>
            <w:r>
              <w:t>different communities shown in R</w:t>
            </w:r>
            <w:r>
              <w:t>SHE lessons and assemblies.</w:t>
            </w:r>
          </w:p>
        </w:tc>
      </w:tr>
      <w:tr w:rsidR="00B273AF" w:rsidTr="00267899">
        <w:tc>
          <w:tcPr>
            <w:tcW w:w="495" w:type="dxa"/>
          </w:tcPr>
          <w:p w:rsidR="00B273AF" w:rsidRPr="00B273AF" w:rsidRDefault="00B273AF">
            <w:pPr>
              <w:rPr>
                <w:rFonts w:cstheme="minorHAnsi"/>
              </w:rPr>
            </w:pPr>
            <w:r w:rsidRPr="00B273AF">
              <w:rPr>
                <w:rFonts w:cstheme="minorHAnsi"/>
              </w:rPr>
              <w:t>9.</w:t>
            </w:r>
          </w:p>
        </w:tc>
        <w:tc>
          <w:tcPr>
            <w:tcW w:w="3753" w:type="dxa"/>
          </w:tcPr>
          <w:p w:rsidR="00B273AF" w:rsidRPr="00B273AF" w:rsidRDefault="00B273AF" w:rsidP="00B273AF">
            <w:pPr>
              <w:rPr>
                <w:rFonts w:cstheme="minorHAnsi"/>
              </w:rPr>
            </w:pPr>
            <w:r w:rsidRPr="00B273AF">
              <w:rPr>
                <w:rFonts w:cstheme="minorHAnsi"/>
              </w:rPr>
              <w:t xml:space="preserve">Review breakfast club activities and after school clubs to take into account pupil needs and access issues and pupils attending reflect the diversity of </w:t>
            </w:r>
            <w:r w:rsidRPr="00B273AF">
              <w:rPr>
                <w:rFonts w:cstheme="minorHAnsi"/>
              </w:rPr>
              <w:lastRenderedPageBreak/>
              <w:t>the school and population in terms of race, gender, disability and socio economic status.</w:t>
            </w:r>
          </w:p>
        </w:tc>
        <w:tc>
          <w:tcPr>
            <w:tcW w:w="4111" w:type="dxa"/>
          </w:tcPr>
          <w:p w:rsidR="00B273AF" w:rsidRPr="00B273AF" w:rsidRDefault="00B273AF">
            <w:pPr>
              <w:rPr>
                <w:rFonts w:cstheme="minorHAnsi"/>
              </w:rPr>
            </w:pPr>
            <w:r w:rsidRPr="00B273AF">
              <w:rPr>
                <w:rFonts w:cstheme="minorHAnsi"/>
              </w:rPr>
              <w:lastRenderedPageBreak/>
              <w:t>Monitor Breakfast club and after school activities to analyse the uptake by different groups of children.</w:t>
            </w:r>
          </w:p>
        </w:tc>
        <w:tc>
          <w:tcPr>
            <w:tcW w:w="1417" w:type="dxa"/>
          </w:tcPr>
          <w:p w:rsidR="00B273AF" w:rsidRPr="00B273AF" w:rsidRDefault="008B67FE" w:rsidP="008B67FE">
            <w:pPr>
              <w:jc w:val="center"/>
              <w:rPr>
                <w:rFonts w:cstheme="minorHAnsi"/>
              </w:rPr>
            </w:pPr>
            <w:r>
              <w:t>Senior Leadership Team</w:t>
            </w:r>
          </w:p>
        </w:tc>
        <w:tc>
          <w:tcPr>
            <w:tcW w:w="1843" w:type="dxa"/>
          </w:tcPr>
          <w:p w:rsidR="00B273AF" w:rsidRPr="00B273AF" w:rsidRDefault="008B67FE" w:rsidP="008B67FE">
            <w:pPr>
              <w:jc w:val="center"/>
              <w:rPr>
                <w:rFonts w:cstheme="minorHAnsi"/>
              </w:rPr>
            </w:pPr>
            <w:r>
              <w:t>Throughout the school year</w:t>
            </w:r>
          </w:p>
        </w:tc>
        <w:tc>
          <w:tcPr>
            <w:tcW w:w="3759" w:type="dxa"/>
          </w:tcPr>
          <w:p w:rsidR="00B273AF" w:rsidRPr="00267899" w:rsidRDefault="00267899" w:rsidP="00267899">
            <w:pPr>
              <w:pStyle w:val="ListParagraph"/>
              <w:numPr>
                <w:ilvl w:val="0"/>
                <w:numId w:val="3"/>
              </w:numPr>
              <w:ind w:left="317"/>
              <w:rPr>
                <w:rFonts w:cstheme="minorHAnsi"/>
              </w:rPr>
            </w:pPr>
            <w:r>
              <w:t>More diversity reflected in uptake of extended services.</w:t>
            </w:r>
          </w:p>
        </w:tc>
      </w:tr>
      <w:tr w:rsidR="00B273AF" w:rsidTr="00267899">
        <w:tc>
          <w:tcPr>
            <w:tcW w:w="495" w:type="dxa"/>
          </w:tcPr>
          <w:p w:rsidR="00B273AF" w:rsidRPr="00B273AF" w:rsidRDefault="00B273AF">
            <w:pPr>
              <w:rPr>
                <w:rFonts w:cstheme="minorHAnsi"/>
              </w:rPr>
            </w:pPr>
            <w:r w:rsidRPr="00B273AF">
              <w:rPr>
                <w:rFonts w:cstheme="minorHAnsi"/>
              </w:rPr>
              <w:t>10.</w:t>
            </w:r>
          </w:p>
        </w:tc>
        <w:tc>
          <w:tcPr>
            <w:tcW w:w="3753" w:type="dxa"/>
          </w:tcPr>
          <w:p w:rsidR="00B273AF" w:rsidRPr="00B273AF" w:rsidRDefault="00B273AF" w:rsidP="00B273AF">
            <w:pPr>
              <w:rPr>
                <w:rFonts w:cstheme="minorHAnsi"/>
              </w:rPr>
            </w:pPr>
            <w:r w:rsidRPr="00B273AF">
              <w:rPr>
                <w:rFonts w:cstheme="minorHAnsi"/>
              </w:rPr>
              <w:t xml:space="preserve">Briary </w:t>
            </w:r>
            <w:r w:rsidRPr="00B273AF">
              <w:rPr>
                <w:rFonts w:cstheme="minorHAnsi"/>
              </w:rPr>
              <w:t>has an inclusive approach to ensuring ALL pupils are given the opportunity to make a positive contribution to the life of the school e.g. through involvement in the School Council, class assemblies, positions of responsibility and extra curricular activities &amp; clubs.</w:t>
            </w:r>
          </w:p>
        </w:tc>
        <w:tc>
          <w:tcPr>
            <w:tcW w:w="4111" w:type="dxa"/>
          </w:tcPr>
          <w:p w:rsidR="00B273AF" w:rsidRPr="00B273AF" w:rsidRDefault="00B273AF">
            <w:pPr>
              <w:rPr>
                <w:rFonts w:cstheme="minorHAnsi"/>
              </w:rPr>
            </w:pPr>
            <w:r w:rsidRPr="00B273AF">
              <w:rPr>
                <w:rFonts w:cstheme="minorHAnsi"/>
              </w:rPr>
              <w:t>Monitor extra curricular and club attendance registers for different groups of children</w:t>
            </w:r>
          </w:p>
        </w:tc>
        <w:tc>
          <w:tcPr>
            <w:tcW w:w="1417" w:type="dxa"/>
          </w:tcPr>
          <w:p w:rsidR="00B273AF" w:rsidRPr="00B273AF" w:rsidRDefault="008B67FE" w:rsidP="008B67FE">
            <w:pPr>
              <w:jc w:val="center"/>
              <w:rPr>
                <w:rFonts w:cstheme="minorHAnsi"/>
              </w:rPr>
            </w:pPr>
            <w:r>
              <w:t>Senior Leadership Team</w:t>
            </w:r>
          </w:p>
        </w:tc>
        <w:tc>
          <w:tcPr>
            <w:tcW w:w="1843" w:type="dxa"/>
          </w:tcPr>
          <w:p w:rsidR="00B273AF" w:rsidRPr="00B273AF" w:rsidRDefault="008B67FE" w:rsidP="008B67FE">
            <w:pPr>
              <w:jc w:val="center"/>
              <w:rPr>
                <w:rFonts w:cstheme="minorHAnsi"/>
              </w:rPr>
            </w:pPr>
            <w:r>
              <w:t>Throughout the school year</w:t>
            </w:r>
          </w:p>
        </w:tc>
        <w:tc>
          <w:tcPr>
            <w:tcW w:w="3759" w:type="dxa"/>
          </w:tcPr>
          <w:p w:rsidR="00B273AF" w:rsidRPr="00267899" w:rsidRDefault="00267899" w:rsidP="00267899">
            <w:pPr>
              <w:pStyle w:val="ListParagraph"/>
              <w:numPr>
                <w:ilvl w:val="0"/>
                <w:numId w:val="3"/>
              </w:numPr>
              <w:ind w:left="317"/>
              <w:rPr>
                <w:rFonts w:cstheme="minorHAnsi"/>
              </w:rPr>
            </w:pPr>
            <w:r>
              <w:t>Notable increase in participation and confidence of targeted groups</w:t>
            </w:r>
          </w:p>
        </w:tc>
      </w:tr>
    </w:tbl>
    <w:p w:rsidR="003A5259" w:rsidRDefault="003A5259"/>
    <w:sectPr w:rsidR="003A5259" w:rsidSect="00AE6010">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B8" w:rsidRDefault="00714AB8" w:rsidP="00AE6010">
      <w:pPr>
        <w:spacing w:after="0" w:line="240" w:lineRule="auto"/>
      </w:pPr>
      <w:r>
        <w:separator/>
      </w:r>
    </w:p>
  </w:endnote>
  <w:endnote w:type="continuationSeparator" w:id="0">
    <w:p w:rsidR="00714AB8" w:rsidRDefault="00714AB8" w:rsidP="00AE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86" w:rsidRDefault="00D12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86" w:rsidRDefault="00D12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86" w:rsidRDefault="00D12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B8" w:rsidRDefault="00714AB8" w:rsidP="00AE6010">
      <w:pPr>
        <w:spacing w:after="0" w:line="240" w:lineRule="auto"/>
      </w:pPr>
      <w:r>
        <w:separator/>
      </w:r>
    </w:p>
  </w:footnote>
  <w:footnote w:type="continuationSeparator" w:id="0">
    <w:p w:rsidR="00714AB8" w:rsidRDefault="00714AB8" w:rsidP="00AE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86" w:rsidRDefault="00D1238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7563" o:spid="_x0000_s2050" type="#_x0000_t136" style="position:absolute;margin-left:0;margin-top:0;width:637.1pt;height:100.55pt;rotation:315;z-index:-251652096;mso-position-horizontal:center;mso-position-horizontal-relative:margin;mso-position-vertical:center;mso-position-vertical-relative:margin" o:allowincell="f" fillcolor="silver" stroked="f">
          <v:fill opacity=".5"/>
          <v:textpath style="font-family:&quot;Calibri&quot;;font-size:1pt" string="Pending Governor Review"/>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10" w:rsidRDefault="00D12386" w:rsidP="00AE6010">
    <w:pPr>
      <w:pStyle w:val="Heading1"/>
      <w:rPr>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7564" o:spid="_x0000_s2051" type="#_x0000_t136" style="position:absolute;left:0;text-align:left;margin-left:0;margin-top:0;width:637.1pt;height:100.55pt;rotation:315;z-index:-251650048;mso-position-horizontal:center;mso-position-horizontal-relative:margin;mso-position-vertical:center;mso-position-vertical-relative:margin" o:allowincell="f" fillcolor="silver" stroked="f">
          <v:fill opacity=".5"/>
          <v:textpath style="font-family:&quot;Calibri&quot;;font-size:1pt" string="Pending Governor Review"/>
        </v:shape>
      </w:pict>
    </w:r>
    <w:r w:rsidR="00AE6010">
      <w:rPr>
        <w:lang w:eastAsia="en-GB"/>
      </w:rPr>
      <w:drawing>
        <wp:anchor distT="0" distB="0" distL="114300" distR="114300" simplePos="0" relativeHeight="251660288" behindDoc="0" locked="0" layoutInCell="1" allowOverlap="1" wp14:anchorId="02915E46" wp14:editId="1DDA55A2">
          <wp:simplePos x="0" y="0"/>
          <wp:positionH relativeFrom="margin">
            <wp:align>right</wp:align>
          </wp:positionH>
          <wp:positionV relativeFrom="paragraph">
            <wp:posOffset>160020</wp:posOffset>
          </wp:positionV>
          <wp:extent cx="5715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AE6010">
      <w:rPr>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160020</wp:posOffset>
          </wp:positionV>
          <wp:extent cx="5715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AE6010">
      <w:rPr>
        <w:lang w:val="en-US"/>
      </w:rPr>
      <w:t>Briary Primary School</w:t>
    </w:r>
  </w:p>
  <w:p w:rsidR="00AE6010" w:rsidRPr="00AE6010" w:rsidRDefault="00AE6010" w:rsidP="00AE6010">
    <w:pPr>
      <w:pStyle w:val="Heading2"/>
      <w:rPr>
        <w:lang w:val="en-US"/>
      </w:rPr>
    </w:pPr>
    <w:r>
      <w:rPr>
        <w:lang w:val="en-US"/>
      </w:rPr>
      <w:t>Single Equality Action Plan 2023 - 26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86" w:rsidRDefault="00D1238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7562" o:spid="_x0000_s2049" type="#_x0000_t136" style="position:absolute;margin-left:0;margin-top:0;width:637.1pt;height:100.55pt;rotation:315;z-index:-251654144;mso-position-horizontal:center;mso-position-horizontal-relative:margin;mso-position-vertical:center;mso-position-vertical-relative:margin" o:allowincell="f" fillcolor="silver" stroked="f">
          <v:fill opacity=".5"/>
          <v:textpath style="font-family:&quot;Calibri&quot;;font-size:1pt" string="Pending Governor Revie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9110F"/>
    <w:multiLevelType w:val="hybridMultilevel"/>
    <w:tmpl w:val="C0B4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C463F"/>
    <w:multiLevelType w:val="hybridMultilevel"/>
    <w:tmpl w:val="46E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8143B"/>
    <w:multiLevelType w:val="hybridMultilevel"/>
    <w:tmpl w:val="A494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10"/>
    <w:rsid w:val="00267899"/>
    <w:rsid w:val="0038042A"/>
    <w:rsid w:val="003A5259"/>
    <w:rsid w:val="004363A6"/>
    <w:rsid w:val="00696155"/>
    <w:rsid w:val="006D5399"/>
    <w:rsid w:val="00714AB8"/>
    <w:rsid w:val="008B67FE"/>
    <w:rsid w:val="008D7EC6"/>
    <w:rsid w:val="00AE6010"/>
    <w:rsid w:val="00B273AF"/>
    <w:rsid w:val="00D12386"/>
    <w:rsid w:val="00E3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0874026-E783-4327-8B57-1C3AD799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aliases w:val="Briary Heading 1"/>
    <w:basedOn w:val="Normal"/>
    <w:next w:val="Normal"/>
    <w:link w:val="Heading1Char"/>
    <w:uiPriority w:val="9"/>
    <w:qFormat/>
    <w:rsid w:val="0038042A"/>
    <w:pPr>
      <w:keepNext/>
      <w:keepLines/>
      <w:spacing w:before="240" w:after="0" w:line="276" w:lineRule="auto"/>
      <w:jc w:val="center"/>
      <w:outlineLvl w:val="0"/>
    </w:pPr>
    <w:rPr>
      <w:rFonts w:eastAsiaTheme="majorEastAsia" w:cstheme="majorBidi"/>
      <w:color w:val="7030A0"/>
      <w:sz w:val="32"/>
      <w:szCs w:val="32"/>
    </w:rPr>
  </w:style>
  <w:style w:type="paragraph" w:styleId="Heading2">
    <w:name w:val="heading 2"/>
    <w:basedOn w:val="Normal"/>
    <w:next w:val="Normal"/>
    <w:link w:val="Heading2Char"/>
    <w:uiPriority w:val="9"/>
    <w:unhideWhenUsed/>
    <w:qFormat/>
    <w:rsid w:val="0038042A"/>
    <w:pPr>
      <w:keepNext/>
      <w:keepLines/>
      <w:spacing w:before="40" w:after="0" w:line="360" w:lineRule="auto"/>
      <w:jc w:val="center"/>
      <w:outlineLvl w:val="1"/>
    </w:pPr>
    <w:rPr>
      <w:rFonts w:eastAsiaTheme="majorEastAsia" w:cstheme="majorBidi"/>
      <w:color w:val="7030A0"/>
      <w:sz w:val="26"/>
      <w:szCs w:val="26"/>
    </w:rPr>
  </w:style>
  <w:style w:type="paragraph" w:styleId="Heading3">
    <w:name w:val="heading 3"/>
    <w:basedOn w:val="Normal"/>
    <w:next w:val="Normal"/>
    <w:link w:val="Heading3Char"/>
    <w:uiPriority w:val="9"/>
    <w:unhideWhenUsed/>
    <w:qFormat/>
    <w:rsid w:val="00E37255"/>
    <w:pPr>
      <w:keepNext/>
      <w:keepLines/>
      <w:spacing w:before="40" w:after="0"/>
      <w:outlineLvl w:val="2"/>
    </w:pPr>
    <w:rPr>
      <w:rFonts w:asciiTheme="majorHAnsi" w:eastAsiaTheme="majorEastAsia" w:hAnsiTheme="majorHAnsi" w:cstheme="majorBidi"/>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iary Heading 1 Char"/>
    <w:basedOn w:val="DefaultParagraphFont"/>
    <w:link w:val="Heading1"/>
    <w:uiPriority w:val="9"/>
    <w:rsid w:val="0038042A"/>
    <w:rPr>
      <w:rFonts w:eastAsiaTheme="majorEastAsia" w:cstheme="majorBidi"/>
      <w:color w:val="7030A0"/>
      <w:sz w:val="32"/>
      <w:szCs w:val="32"/>
    </w:rPr>
  </w:style>
  <w:style w:type="character" w:customStyle="1" w:styleId="Heading2Char">
    <w:name w:val="Heading 2 Char"/>
    <w:basedOn w:val="DefaultParagraphFont"/>
    <w:link w:val="Heading2"/>
    <w:uiPriority w:val="9"/>
    <w:rsid w:val="0038042A"/>
    <w:rPr>
      <w:rFonts w:eastAsiaTheme="majorEastAsia" w:cstheme="majorBidi"/>
      <w:color w:val="7030A0"/>
      <w:sz w:val="26"/>
      <w:szCs w:val="26"/>
    </w:rPr>
  </w:style>
  <w:style w:type="character" w:customStyle="1" w:styleId="Heading3Char">
    <w:name w:val="Heading 3 Char"/>
    <w:basedOn w:val="DefaultParagraphFont"/>
    <w:link w:val="Heading3"/>
    <w:uiPriority w:val="9"/>
    <w:rsid w:val="00E37255"/>
    <w:rPr>
      <w:rFonts w:asciiTheme="majorHAnsi" w:eastAsiaTheme="majorEastAsia" w:hAnsiTheme="majorHAnsi" w:cstheme="majorBidi"/>
      <w:color w:val="7030A0"/>
      <w:sz w:val="24"/>
      <w:szCs w:val="24"/>
    </w:rPr>
  </w:style>
  <w:style w:type="paragraph" w:styleId="Header">
    <w:name w:val="header"/>
    <w:basedOn w:val="Normal"/>
    <w:link w:val="HeaderChar"/>
    <w:uiPriority w:val="99"/>
    <w:unhideWhenUsed/>
    <w:rsid w:val="00AE6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010"/>
    <w:rPr>
      <w:noProof/>
    </w:rPr>
  </w:style>
  <w:style w:type="paragraph" w:styleId="Footer">
    <w:name w:val="footer"/>
    <w:basedOn w:val="Normal"/>
    <w:link w:val="FooterChar"/>
    <w:uiPriority w:val="99"/>
    <w:unhideWhenUsed/>
    <w:rsid w:val="00AE6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010"/>
    <w:rPr>
      <w:noProof/>
    </w:rPr>
  </w:style>
  <w:style w:type="table" w:styleId="TableGrid">
    <w:name w:val="Table Grid"/>
    <w:basedOn w:val="TableNormal"/>
    <w:uiPriority w:val="39"/>
    <w:rsid w:val="00AE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2023-09-21T12:53:00Z</dcterms:created>
  <dcterms:modified xsi:type="dcterms:W3CDTF">2023-09-21T14:15:00Z</dcterms:modified>
</cp:coreProperties>
</file>